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83" w:rsidRDefault="00226783" w:rsidP="00226783">
      <w:pPr>
        <w:jc w:val="center"/>
        <w:rPr>
          <w:b/>
          <w:sz w:val="28"/>
          <w:szCs w:val="28"/>
        </w:rPr>
      </w:pPr>
      <w:r>
        <w:rPr>
          <w:b/>
          <w:sz w:val="28"/>
          <w:szCs w:val="28"/>
        </w:rPr>
        <w:t xml:space="preserve">СОВЕТ </w:t>
      </w:r>
    </w:p>
    <w:p w:rsidR="00226783" w:rsidRDefault="00226783" w:rsidP="00226783">
      <w:pPr>
        <w:jc w:val="center"/>
        <w:rPr>
          <w:b/>
          <w:sz w:val="28"/>
          <w:szCs w:val="28"/>
        </w:rPr>
      </w:pPr>
      <w:r>
        <w:rPr>
          <w:b/>
          <w:sz w:val="28"/>
          <w:szCs w:val="28"/>
        </w:rPr>
        <w:t>ОКТЯБРЬСКОГО МУНИЦИПАЛЬНОГО ОБРАЗОВАНИЯ   ЛЫСОГОРСКОГО МУНИЦИПАЛЬНОГО РАЙОНА САРАТОВСКОЙ ОБЛАСТИ</w:t>
      </w:r>
    </w:p>
    <w:p w:rsidR="00226783" w:rsidRDefault="00226783" w:rsidP="00226783">
      <w:pPr>
        <w:rPr>
          <w:b/>
          <w:sz w:val="28"/>
          <w:szCs w:val="28"/>
        </w:rPr>
      </w:pPr>
    </w:p>
    <w:p w:rsidR="00226783" w:rsidRDefault="00226783" w:rsidP="00226783">
      <w:pPr>
        <w:jc w:val="center"/>
        <w:rPr>
          <w:b/>
          <w:sz w:val="28"/>
          <w:szCs w:val="28"/>
        </w:rPr>
      </w:pPr>
      <w:r>
        <w:rPr>
          <w:b/>
          <w:sz w:val="28"/>
          <w:szCs w:val="28"/>
        </w:rPr>
        <w:t>РЕШЕНИЕ</w:t>
      </w:r>
    </w:p>
    <w:p w:rsidR="00226783" w:rsidRDefault="00226783" w:rsidP="00226783">
      <w:pPr>
        <w:rPr>
          <w:sz w:val="28"/>
          <w:szCs w:val="28"/>
        </w:rPr>
      </w:pPr>
      <w:r>
        <w:rPr>
          <w:sz w:val="28"/>
          <w:szCs w:val="28"/>
        </w:rPr>
        <w:tab/>
      </w:r>
      <w:r>
        <w:rPr>
          <w:sz w:val="28"/>
          <w:szCs w:val="28"/>
        </w:rPr>
        <w:tab/>
      </w:r>
      <w:r>
        <w:rPr>
          <w:sz w:val="28"/>
          <w:szCs w:val="28"/>
        </w:rPr>
        <w:tab/>
      </w:r>
      <w:r>
        <w:rPr>
          <w:sz w:val="28"/>
          <w:szCs w:val="28"/>
        </w:rPr>
        <w:tab/>
        <w:t xml:space="preserve"> </w:t>
      </w:r>
    </w:p>
    <w:p w:rsidR="00226783" w:rsidRDefault="00226783" w:rsidP="00226783">
      <w:pPr>
        <w:rPr>
          <w:b/>
          <w:sz w:val="28"/>
          <w:szCs w:val="28"/>
        </w:rPr>
      </w:pPr>
      <w:r>
        <w:rPr>
          <w:b/>
          <w:sz w:val="28"/>
          <w:szCs w:val="28"/>
        </w:rPr>
        <w:t>От 05 ноября  2014 г.                         № 25/58</w:t>
      </w:r>
    </w:p>
    <w:p w:rsidR="00226783" w:rsidRDefault="00226783" w:rsidP="00226783">
      <w:pPr>
        <w:rPr>
          <w:b/>
          <w:sz w:val="28"/>
          <w:szCs w:val="28"/>
        </w:rPr>
      </w:pPr>
    </w:p>
    <w:p w:rsidR="00226783" w:rsidRDefault="00226783" w:rsidP="00226783">
      <w:pPr>
        <w:rPr>
          <w:b/>
          <w:sz w:val="28"/>
          <w:szCs w:val="28"/>
        </w:rPr>
      </w:pPr>
      <w:r>
        <w:rPr>
          <w:b/>
          <w:sz w:val="28"/>
          <w:szCs w:val="28"/>
        </w:rPr>
        <w:t xml:space="preserve">«Об установлении  налога на имущество </w:t>
      </w:r>
    </w:p>
    <w:p w:rsidR="00226783" w:rsidRDefault="00226783" w:rsidP="00226783">
      <w:pPr>
        <w:rPr>
          <w:b/>
          <w:sz w:val="28"/>
          <w:szCs w:val="28"/>
        </w:rPr>
      </w:pPr>
      <w:r>
        <w:rPr>
          <w:b/>
          <w:sz w:val="28"/>
          <w:szCs w:val="28"/>
        </w:rPr>
        <w:t xml:space="preserve">физических лиц» </w:t>
      </w:r>
    </w:p>
    <w:p w:rsidR="00226783" w:rsidRDefault="00226783" w:rsidP="00226783">
      <w:pPr>
        <w:rPr>
          <w:sz w:val="28"/>
          <w:szCs w:val="28"/>
        </w:rPr>
      </w:pPr>
    </w:p>
    <w:p w:rsidR="00226783" w:rsidRDefault="00226783" w:rsidP="00226783">
      <w:pPr>
        <w:jc w:val="both"/>
        <w:rPr>
          <w:sz w:val="28"/>
          <w:szCs w:val="28"/>
        </w:rPr>
      </w:pPr>
      <w:r>
        <w:rPr>
          <w:sz w:val="28"/>
          <w:szCs w:val="28"/>
        </w:rPr>
        <w:tab/>
        <w:t>В соответствии   с главой 32 «Налог на имущество физических лиц</w:t>
      </w:r>
      <w:r w:rsidR="00F84DD9">
        <w:rPr>
          <w:sz w:val="28"/>
          <w:szCs w:val="28"/>
        </w:rPr>
        <w:t>» Налогового кодекса Российской Федерации</w:t>
      </w:r>
      <w:r>
        <w:rPr>
          <w:sz w:val="28"/>
          <w:szCs w:val="28"/>
        </w:rPr>
        <w:t>, Уставом Октябрьского</w:t>
      </w:r>
      <w:proofErr w:type="gramStart"/>
      <w:r>
        <w:rPr>
          <w:sz w:val="28"/>
          <w:szCs w:val="28"/>
        </w:rPr>
        <w:t xml:space="preserve"> ,</w:t>
      </w:r>
      <w:proofErr w:type="gramEnd"/>
      <w:r>
        <w:rPr>
          <w:sz w:val="28"/>
          <w:szCs w:val="28"/>
        </w:rPr>
        <w:t xml:space="preserve"> муниципального образования  Лысогорского муниципального района Саратовской области  Совет Октябрьского  муниципального  образования             Р Е Ш И Л :  </w:t>
      </w:r>
    </w:p>
    <w:p w:rsidR="00F84DD9" w:rsidRPr="00F84DD9" w:rsidRDefault="00F84DD9" w:rsidP="00F84DD9">
      <w:pPr>
        <w:pStyle w:val="a6"/>
        <w:numPr>
          <w:ilvl w:val="0"/>
          <w:numId w:val="1"/>
        </w:numPr>
        <w:jc w:val="both"/>
        <w:rPr>
          <w:sz w:val="28"/>
          <w:szCs w:val="28"/>
        </w:rPr>
      </w:pPr>
      <w:r w:rsidRPr="00F84DD9">
        <w:rPr>
          <w:sz w:val="28"/>
          <w:szCs w:val="28"/>
        </w:rPr>
        <w:t>Ввести на территории  Октябрьского муниципального образования налог на  имущество физических лиц.</w:t>
      </w:r>
    </w:p>
    <w:p w:rsidR="00F84DD9" w:rsidRPr="00F84DD9" w:rsidRDefault="00F84DD9" w:rsidP="00F84DD9">
      <w:pPr>
        <w:pStyle w:val="a6"/>
        <w:numPr>
          <w:ilvl w:val="0"/>
          <w:numId w:val="1"/>
        </w:numPr>
        <w:jc w:val="both"/>
        <w:rPr>
          <w:sz w:val="28"/>
          <w:szCs w:val="28"/>
        </w:rPr>
      </w:pPr>
      <w:r>
        <w:rPr>
          <w:sz w:val="28"/>
          <w:szCs w:val="28"/>
        </w:rPr>
        <w:t xml:space="preserve">В соответствии с пунктом 4 статьи 406 Налогового кодекса Российской Федерации, установить  налоговые ставки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w:t>
      </w:r>
      <w:proofErr w:type="gramStart"/>
      <w:r>
        <w:rPr>
          <w:sz w:val="28"/>
          <w:szCs w:val="28"/>
        </w:rPr>
        <w:t xml:space="preserve">( </w:t>
      </w:r>
      <w:proofErr w:type="gramEnd"/>
      <w:r>
        <w:rPr>
          <w:sz w:val="28"/>
          <w:szCs w:val="28"/>
        </w:rPr>
        <w:t>с учётом доли налогоплательщика в праве общей  собственности на каждый из таких  объектов), в следующем размере:</w:t>
      </w:r>
    </w:p>
    <w:p w:rsidR="00226783" w:rsidRDefault="00226783" w:rsidP="00226783">
      <w:pPr>
        <w:jc w:val="both"/>
        <w:rPr>
          <w:sz w:val="28"/>
          <w:szCs w:val="28"/>
        </w:rPr>
      </w:pPr>
      <w:r>
        <w:rPr>
          <w:sz w:val="28"/>
          <w:szCs w:val="28"/>
        </w:rPr>
        <w:tab/>
      </w:r>
      <w:r w:rsidR="00F84DD9">
        <w:rPr>
          <w:sz w:val="28"/>
          <w:szCs w:val="28"/>
        </w:rPr>
        <w:t xml:space="preserve"> </w:t>
      </w:r>
    </w:p>
    <w:tbl>
      <w:tblPr>
        <w:tblStyle w:val="a7"/>
        <w:tblW w:w="0" w:type="auto"/>
        <w:tblLook w:val="04A0"/>
      </w:tblPr>
      <w:tblGrid>
        <w:gridCol w:w="5778"/>
        <w:gridCol w:w="3793"/>
      </w:tblGrid>
      <w:tr w:rsidR="00F84DD9" w:rsidTr="00F84DD9">
        <w:tc>
          <w:tcPr>
            <w:tcW w:w="5778" w:type="dxa"/>
          </w:tcPr>
          <w:p w:rsidR="00F84DD9" w:rsidRDefault="00F84DD9" w:rsidP="00226783">
            <w:pPr>
              <w:jc w:val="both"/>
              <w:rPr>
                <w:sz w:val="28"/>
                <w:szCs w:val="28"/>
              </w:rPr>
            </w:pPr>
            <w:r>
              <w:rPr>
                <w:sz w:val="28"/>
                <w:szCs w:val="28"/>
              </w:rPr>
              <w:t xml:space="preserve">суммарная инвентаризационная стоимость объектов налогообложения, умноженная </w:t>
            </w:r>
            <w:r w:rsidR="00AE1CE9">
              <w:rPr>
                <w:sz w:val="28"/>
                <w:szCs w:val="28"/>
              </w:rPr>
              <w:t xml:space="preserve"> на коэффициент-дефлятор </w:t>
            </w:r>
            <w:proofErr w:type="gramStart"/>
            <w:r w:rsidR="00AE1CE9">
              <w:rPr>
                <w:sz w:val="28"/>
                <w:szCs w:val="28"/>
              </w:rPr>
              <w:t xml:space="preserve">( </w:t>
            </w:r>
            <w:proofErr w:type="gramEnd"/>
            <w:r w:rsidR="00AE1CE9">
              <w:rPr>
                <w:sz w:val="28"/>
                <w:szCs w:val="28"/>
              </w:rPr>
              <w:t>с учётом доли налогоплатель</w:t>
            </w:r>
            <w:r w:rsidR="00F87F28">
              <w:rPr>
                <w:sz w:val="28"/>
                <w:szCs w:val="28"/>
              </w:rPr>
              <w:t>щика в праве общей собственности</w:t>
            </w:r>
            <w:r w:rsidR="00D9621A">
              <w:rPr>
                <w:sz w:val="28"/>
                <w:szCs w:val="28"/>
              </w:rPr>
              <w:t xml:space="preserve">) </w:t>
            </w:r>
          </w:p>
        </w:tc>
        <w:tc>
          <w:tcPr>
            <w:tcW w:w="3793" w:type="dxa"/>
          </w:tcPr>
          <w:p w:rsidR="00F84DD9" w:rsidRDefault="00D9621A" w:rsidP="00D9621A">
            <w:pPr>
              <w:jc w:val="center"/>
              <w:rPr>
                <w:sz w:val="28"/>
                <w:szCs w:val="28"/>
              </w:rPr>
            </w:pPr>
            <w:r>
              <w:rPr>
                <w:sz w:val="28"/>
                <w:szCs w:val="28"/>
              </w:rPr>
              <w:t xml:space="preserve">ставка налога  </w:t>
            </w:r>
            <w:proofErr w:type="gramStart"/>
            <w:r>
              <w:rPr>
                <w:sz w:val="28"/>
                <w:szCs w:val="28"/>
              </w:rPr>
              <w:t>в</w:t>
            </w:r>
            <w:proofErr w:type="gramEnd"/>
            <w:r>
              <w:rPr>
                <w:sz w:val="28"/>
                <w:szCs w:val="28"/>
              </w:rPr>
              <w:t xml:space="preserve"> %</w:t>
            </w:r>
          </w:p>
        </w:tc>
      </w:tr>
      <w:tr w:rsidR="00F84DD9" w:rsidTr="00F84DD9">
        <w:tc>
          <w:tcPr>
            <w:tcW w:w="5778" w:type="dxa"/>
          </w:tcPr>
          <w:p w:rsidR="00F84DD9" w:rsidRDefault="00D9621A" w:rsidP="00226783">
            <w:pPr>
              <w:jc w:val="both"/>
              <w:rPr>
                <w:sz w:val="28"/>
                <w:szCs w:val="28"/>
              </w:rPr>
            </w:pPr>
            <w:r>
              <w:rPr>
                <w:sz w:val="28"/>
                <w:szCs w:val="28"/>
              </w:rPr>
              <w:t xml:space="preserve">до 300 000 рублей </w:t>
            </w:r>
            <w:proofErr w:type="gramStart"/>
            <w:r>
              <w:rPr>
                <w:sz w:val="28"/>
                <w:szCs w:val="28"/>
              </w:rPr>
              <w:t xml:space="preserve">( </w:t>
            </w:r>
            <w:proofErr w:type="gramEnd"/>
            <w:r>
              <w:rPr>
                <w:sz w:val="28"/>
                <w:szCs w:val="28"/>
              </w:rPr>
              <w:t>включительно)</w:t>
            </w:r>
          </w:p>
        </w:tc>
        <w:tc>
          <w:tcPr>
            <w:tcW w:w="3793" w:type="dxa"/>
          </w:tcPr>
          <w:p w:rsidR="00F84DD9" w:rsidRDefault="00825005" w:rsidP="00825005">
            <w:pPr>
              <w:jc w:val="center"/>
              <w:rPr>
                <w:sz w:val="28"/>
                <w:szCs w:val="28"/>
              </w:rPr>
            </w:pPr>
            <w:r>
              <w:rPr>
                <w:sz w:val="28"/>
                <w:szCs w:val="28"/>
              </w:rPr>
              <w:t>0,1</w:t>
            </w:r>
          </w:p>
        </w:tc>
      </w:tr>
      <w:tr w:rsidR="00F84DD9" w:rsidTr="00F84DD9">
        <w:tc>
          <w:tcPr>
            <w:tcW w:w="5778" w:type="dxa"/>
          </w:tcPr>
          <w:p w:rsidR="00D9621A" w:rsidRDefault="00D9621A" w:rsidP="00226783">
            <w:pPr>
              <w:jc w:val="both"/>
              <w:rPr>
                <w:sz w:val="28"/>
                <w:szCs w:val="28"/>
              </w:rPr>
            </w:pPr>
            <w:r>
              <w:rPr>
                <w:sz w:val="28"/>
                <w:szCs w:val="28"/>
              </w:rPr>
              <w:t>свыше 300000 до 500000 рублей (включительно)</w:t>
            </w:r>
          </w:p>
        </w:tc>
        <w:tc>
          <w:tcPr>
            <w:tcW w:w="3793" w:type="dxa"/>
          </w:tcPr>
          <w:p w:rsidR="00F84DD9" w:rsidRDefault="00825005" w:rsidP="00825005">
            <w:pPr>
              <w:jc w:val="center"/>
              <w:rPr>
                <w:sz w:val="28"/>
                <w:szCs w:val="28"/>
              </w:rPr>
            </w:pPr>
            <w:r>
              <w:rPr>
                <w:sz w:val="28"/>
                <w:szCs w:val="28"/>
              </w:rPr>
              <w:t>0,3</w:t>
            </w:r>
          </w:p>
        </w:tc>
      </w:tr>
      <w:tr w:rsidR="00F84DD9" w:rsidTr="00F84DD9">
        <w:tc>
          <w:tcPr>
            <w:tcW w:w="5778" w:type="dxa"/>
          </w:tcPr>
          <w:p w:rsidR="00F84DD9" w:rsidRDefault="00D9621A" w:rsidP="00226783">
            <w:pPr>
              <w:jc w:val="both"/>
              <w:rPr>
                <w:sz w:val="28"/>
                <w:szCs w:val="28"/>
              </w:rPr>
            </w:pPr>
            <w:r>
              <w:rPr>
                <w:sz w:val="28"/>
                <w:szCs w:val="28"/>
              </w:rPr>
              <w:t>свыше 500000 рублей</w:t>
            </w:r>
          </w:p>
        </w:tc>
        <w:tc>
          <w:tcPr>
            <w:tcW w:w="3793" w:type="dxa"/>
          </w:tcPr>
          <w:p w:rsidR="00F84DD9" w:rsidRDefault="00717705" w:rsidP="00825005">
            <w:pPr>
              <w:jc w:val="center"/>
              <w:rPr>
                <w:sz w:val="28"/>
                <w:szCs w:val="28"/>
              </w:rPr>
            </w:pPr>
            <w:r>
              <w:rPr>
                <w:sz w:val="28"/>
                <w:szCs w:val="28"/>
              </w:rPr>
              <w:t>0,4</w:t>
            </w:r>
          </w:p>
        </w:tc>
      </w:tr>
    </w:tbl>
    <w:p w:rsidR="00226783" w:rsidRDefault="00226783" w:rsidP="00A379CC">
      <w:pPr>
        <w:jc w:val="both"/>
        <w:rPr>
          <w:sz w:val="28"/>
          <w:szCs w:val="28"/>
        </w:rPr>
      </w:pPr>
    </w:p>
    <w:p w:rsidR="00825005" w:rsidRDefault="00825005" w:rsidP="00825005">
      <w:pPr>
        <w:pStyle w:val="a6"/>
        <w:numPr>
          <w:ilvl w:val="0"/>
          <w:numId w:val="1"/>
        </w:numPr>
        <w:jc w:val="both"/>
        <w:rPr>
          <w:sz w:val="28"/>
          <w:szCs w:val="28"/>
        </w:rPr>
      </w:pPr>
      <w:r>
        <w:rPr>
          <w:sz w:val="28"/>
          <w:szCs w:val="28"/>
        </w:rPr>
        <w:t>Со дня вступления  в силу настоящего Решения  признать утратившим силу Решение от 22 ноября 2010 года №40/76 «О налоге на имущество физических лиц».</w:t>
      </w:r>
    </w:p>
    <w:p w:rsidR="00825005" w:rsidRDefault="00825005" w:rsidP="00825005">
      <w:pPr>
        <w:pStyle w:val="a6"/>
        <w:numPr>
          <w:ilvl w:val="0"/>
          <w:numId w:val="1"/>
        </w:numPr>
        <w:jc w:val="both"/>
        <w:rPr>
          <w:sz w:val="28"/>
          <w:szCs w:val="28"/>
        </w:rPr>
      </w:pPr>
      <w:r>
        <w:rPr>
          <w:sz w:val="28"/>
          <w:szCs w:val="28"/>
        </w:rPr>
        <w:t>Настоящее Решение вступает в силу с 1 января 2015 года, но не ранее чем по истечении одного месяца со дня официального опубликования и не ранее 1-го числа очередного налогового периода по налогу на имущество физических лиц.</w:t>
      </w:r>
    </w:p>
    <w:p w:rsidR="00825005" w:rsidRDefault="00825005" w:rsidP="00825005">
      <w:pPr>
        <w:jc w:val="both"/>
        <w:rPr>
          <w:sz w:val="28"/>
          <w:szCs w:val="28"/>
        </w:rPr>
      </w:pPr>
    </w:p>
    <w:p w:rsidR="00825005" w:rsidRDefault="00825005" w:rsidP="00825005">
      <w:pPr>
        <w:jc w:val="both"/>
        <w:rPr>
          <w:sz w:val="28"/>
          <w:szCs w:val="28"/>
        </w:rPr>
      </w:pPr>
      <w:r>
        <w:rPr>
          <w:sz w:val="28"/>
          <w:szCs w:val="28"/>
        </w:rPr>
        <w:t xml:space="preserve">Глава </w:t>
      </w:r>
      <w:proofErr w:type="gramStart"/>
      <w:r>
        <w:rPr>
          <w:sz w:val="28"/>
          <w:szCs w:val="28"/>
        </w:rPr>
        <w:t>Октябрьского</w:t>
      </w:r>
      <w:proofErr w:type="gramEnd"/>
    </w:p>
    <w:p w:rsidR="00226783" w:rsidRDefault="00825005" w:rsidP="00226783">
      <w:pPr>
        <w:jc w:val="both"/>
        <w:rPr>
          <w:sz w:val="28"/>
          <w:szCs w:val="28"/>
        </w:rPr>
      </w:pPr>
      <w:r>
        <w:rPr>
          <w:sz w:val="28"/>
          <w:szCs w:val="28"/>
        </w:rPr>
        <w:t xml:space="preserve">муниципального образования                                    </w:t>
      </w:r>
      <w:proofErr w:type="spellStart"/>
      <w:r>
        <w:rPr>
          <w:sz w:val="28"/>
          <w:szCs w:val="28"/>
        </w:rPr>
        <w:t>Е.В.Сигай</w:t>
      </w:r>
      <w:r w:rsidR="00717705">
        <w:rPr>
          <w:sz w:val="28"/>
          <w:szCs w:val="28"/>
        </w:rPr>
        <w:t>ло</w:t>
      </w:r>
      <w:proofErr w:type="spellEnd"/>
    </w:p>
    <w:p w:rsidR="00226783" w:rsidRPr="00717705" w:rsidRDefault="00226783" w:rsidP="00717705">
      <w:pPr>
        <w:jc w:val="right"/>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17705">
        <w:rPr>
          <w:b/>
          <w:sz w:val="28"/>
          <w:szCs w:val="28"/>
          <w:u w:val="single"/>
        </w:rPr>
        <w:t xml:space="preserve"> </w:t>
      </w:r>
    </w:p>
    <w:p w:rsidR="00226783" w:rsidRDefault="00226783" w:rsidP="00226783">
      <w:pPr>
        <w:rPr>
          <w:sz w:val="28"/>
          <w:szCs w:val="28"/>
        </w:rPr>
      </w:pPr>
    </w:p>
    <w:p w:rsidR="00717705" w:rsidRDefault="00226783" w:rsidP="00226783">
      <w:pPr>
        <w:jc w:val="center"/>
        <w:rPr>
          <w:b/>
          <w:sz w:val="28"/>
          <w:szCs w:val="28"/>
        </w:rPr>
      </w:pPr>
      <w:r>
        <w:rPr>
          <w:b/>
          <w:sz w:val="28"/>
          <w:szCs w:val="28"/>
        </w:rPr>
        <w:t>СОВЕТ</w:t>
      </w:r>
    </w:p>
    <w:p w:rsidR="00226783" w:rsidRDefault="00226783" w:rsidP="00226783">
      <w:pPr>
        <w:jc w:val="center"/>
        <w:rPr>
          <w:b/>
          <w:sz w:val="28"/>
          <w:szCs w:val="28"/>
        </w:rPr>
      </w:pPr>
      <w:r>
        <w:rPr>
          <w:b/>
          <w:sz w:val="28"/>
          <w:szCs w:val="28"/>
        </w:rPr>
        <w:t xml:space="preserve"> ОКТЯБРЬСКОГО МУНИЦИПАЛЬНОГО ОБРАЗОВАНИЯ ЛЫСОГОРСКОГО МУНИЦИПАЛЬНОГО РАЙОНА САРАТОВСКОЙ ОБЛАСТИ</w:t>
      </w:r>
    </w:p>
    <w:p w:rsidR="00226783" w:rsidRDefault="00226783" w:rsidP="00226783">
      <w:pPr>
        <w:jc w:val="center"/>
        <w:rPr>
          <w:b/>
          <w:sz w:val="28"/>
          <w:szCs w:val="28"/>
        </w:rPr>
      </w:pPr>
    </w:p>
    <w:p w:rsidR="00226783" w:rsidRDefault="00226783" w:rsidP="00226783">
      <w:pPr>
        <w:jc w:val="center"/>
        <w:rPr>
          <w:b/>
          <w:sz w:val="28"/>
          <w:szCs w:val="28"/>
        </w:rPr>
      </w:pPr>
    </w:p>
    <w:p w:rsidR="00226783" w:rsidRDefault="00226783" w:rsidP="00226783">
      <w:pPr>
        <w:jc w:val="center"/>
        <w:rPr>
          <w:b/>
          <w:sz w:val="28"/>
          <w:szCs w:val="28"/>
        </w:rPr>
      </w:pPr>
      <w:r>
        <w:rPr>
          <w:b/>
          <w:sz w:val="28"/>
          <w:szCs w:val="28"/>
        </w:rPr>
        <w:t>РЕШЕНИЕ</w:t>
      </w:r>
    </w:p>
    <w:p w:rsidR="00226783" w:rsidRDefault="00226783" w:rsidP="00226783">
      <w:pPr>
        <w:jc w:val="center"/>
        <w:rPr>
          <w:b/>
          <w:sz w:val="28"/>
          <w:szCs w:val="28"/>
        </w:rPr>
      </w:pPr>
    </w:p>
    <w:p w:rsidR="00226783" w:rsidRDefault="00226783" w:rsidP="00226783">
      <w:pPr>
        <w:rPr>
          <w:b/>
          <w:sz w:val="28"/>
          <w:szCs w:val="28"/>
        </w:rPr>
      </w:pPr>
      <w:r>
        <w:rPr>
          <w:b/>
          <w:sz w:val="28"/>
          <w:szCs w:val="28"/>
        </w:rPr>
        <w:t xml:space="preserve">от </w:t>
      </w:r>
      <w:r w:rsidR="00717705">
        <w:rPr>
          <w:b/>
          <w:sz w:val="28"/>
          <w:szCs w:val="28"/>
        </w:rPr>
        <w:t>05</w:t>
      </w:r>
      <w:r>
        <w:rPr>
          <w:b/>
          <w:sz w:val="28"/>
          <w:szCs w:val="28"/>
        </w:rPr>
        <w:t xml:space="preserve"> ноября  201</w:t>
      </w:r>
      <w:r w:rsidR="00717705">
        <w:rPr>
          <w:b/>
          <w:sz w:val="28"/>
          <w:szCs w:val="28"/>
        </w:rPr>
        <w:t>4</w:t>
      </w:r>
      <w:r>
        <w:rPr>
          <w:b/>
          <w:sz w:val="28"/>
          <w:szCs w:val="28"/>
        </w:rPr>
        <w:t xml:space="preserve"> г.                         № </w:t>
      </w:r>
      <w:r w:rsidR="00717705">
        <w:rPr>
          <w:b/>
          <w:sz w:val="28"/>
          <w:szCs w:val="28"/>
        </w:rPr>
        <w:t>25</w:t>
      </w:r>
      <w:r>
        <w:rPr>
          <w:b/>
          <w:sz w:val="28"/>
          <w:szCs w:val="28"/>
        </w:rPr>
        <w:t>/</w:t>
      </w:r>
      <w:r w:rsidR="00717705">
        <w:rPr>
          <w:b/>
          <w:sz w:val="28"/>
          <w:szCs w:val="28"/>
        </w:rPr>
        <w:t>59</w:t>
      </w:r>
    </w:p>
    <w:p w:rsidR="00226783" w:rsidRDefault="00226783" w:rsidP="00226783">
      <w:pPr>
        <w:rPr>
          <w:b/>
          <w:sz w:val="28"/>
          <w:szCs w:val="28"/>
        </w:rPr>
      </w:pPr>
    </w:p>
    <w:p w:rsidR="00226783" w:rsidRDefault="00226783" w:rsidP="00226783">
      <w:pPr>
        <w:rPr>
          <w:b/>
          <w:sz w:val="28"/>
          <w:szCs w:val="28"/>
        </w:rPr>
      </w:pPr>
    </w:p>
    <w:p w:rsidR="00226783" w:rsidRDefault="00226783" w:rsidP="00226783">
      <w:pPr>
        <w:rPr>
          <w:b/>
          <w:sz w:val="28"/>
          <w:szCs w:val="28"/>
        </w:rPr>
      </w:pPr>
      <w:r>
        <w:rPr>
          <w:b/>
          <w:sz w:val="28"/>
          <w:szCs w:val="28"/>
        </w:rPr>
        <w:t>О земельном  налоге</w:t>
      </w:r>
    </w:p>
    <w:p w:rsidR="00226783" w:rsidRDefault="00226783" w:rsidP="00226783">
      <w:pPr>
        <w:pStyle w:val="a3"/>
        <w:jc w:val="both"/>
        <w:rPr>
          <w:rStyle w:val="a5"/>
          <w:i w:val="0"/>
          <w:sz w:val="24"/>
          <w:szCs w:val="24"/>
        </w:rPr>
      </w:pPr>
    </w:p>
    <w:p w:rsidR="00226783" w:rsidRDefault="00226783" w:rsidP="00226783">
      <w:pPr>
        <w:pStyle w:val="a3"/>
        <w:jc w:val="both"/>
        <w:rPr>
          <w:rStyle w:val="a5"/>
          <w:b w:val="0"/>
          <w:i w:val="0"/>
          <w:sz w:val="28"/>
          <w:szCs w:val="28"/>
        </w:rPr>
      </w:pPr>
      <w:r>
        <w:rPr>
          <w:rStyle w:val="a5"/>
          <w:b w:val="0"/>
          <w:i w:val="0"/>
          <w:sz w:val="24"/>
          <w:szCs w:val="24"/>
        </w:rPr>
        <w:tab/>
      </w:r>
      <w:r w:rsidR="00717705">
        <w:rPr>
          <w:rStyle w:val="a5"/>
          <w:b w:val="0"/>
          <w:i w:val="0"/>
          <w:sz w:val="28"/>
          <w:szCs w:val="28"/>
        </w:rPr>
        <w:t xml:space="preserve"> В соответствии с главой 3</w:t>
      </w:r>
      <w:r w:rsidR="00A45D8B">
        <w:rPr>
          <w:rStyle w:val="a5"/>
          <w:b w:val="0"/>
          <w:i w:val="0"/>
          <w:sz w:val="28"/>
          <w:szCs w:val="28"/>
        </w:rPr>
        <w:t>1</w:t>
      </w:r>
      <w:r w:rsidR="00A45D8B" w:rsidRPr="00A45D8B">
        <w:rPr>
          <w:sz w:val="28"/>
          <w:szCs w:val="28"/>
        </w:rPr>
        <w:t xml:space="preserve"> </w:t>
      </w:r>
      <w:r w:rsidR="00A45D8B" w:rsidRPr="00A45D8B">
        <w:rPr>
          <w:b w:val="0"/>
          <w:sz w:val="28"/>
          <w:szCs w:val="28"/>
        </w:rPr>
        <w:t>Налогового кодекса Российской Федерации</w:t>
      </w:r>
      <w:r>
        <w:rPr>
          <w:rStyle w:val="a5"/>
          <w:b w:val="0"/>
          <w:i w:val="0"/>
          <w:sz w:val="28"/>
          <w:szCs w:val="28"/>
        </w:rPr>
        <w:t xml:space="preserve"> Уставом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 </w:t>
      </w:r>
    </w:p>
    <w:p w:rsidR="00226783" w:rsidRDefault="00226783" w:rsidP="00226783">
      <w:pPr>
        <w:jc w:val="both"/>
      </w:pPr>
      <w:r>
        <w:rPr>
          <w:sz w:val="28"/>
          <w:szCs w:val="28"/>
        </w:rPr>
        <w:tab/>
        <w:t>1. Установить и ввести  в действие с 1 января 201</w:t>
      </w:r>
      <w:r w:rsidR="00A45D8B">
        <w:rPr>
          <w:sz w:val="28"/>
          <w:szCs w:val="28"/>
        </w:rPr>
        <w:t>5</w:t>
      </w:r>
      <w:r>
        <w:rPr>
          <w:sz w:val="28"/>
          <w:szCs w:val="28"/>
        </w:rPr>
        <w:t xml:space="preserve"> года на территории  Октябрьского    муниципального образования Лысогорского  муниципального района Саратовской области земельный налог.</w:t>
      </w:r>
    </w:p>
    <w:p w:rsidR="00226783" w:rsidRDefault="00226783" w:rsidP="00226783">
      <w:pPr>
        <w:jc w:val="both"/>
        <w:rPr>
          <w:sz w:val="28"/>
          <w:szCs w:val="28"/>
        </w:rPr>
      </w:pPr>
      <w:r>
        <w:rPr>
          <w:sz w:val="28"/>
          <w:szCs w:val="28"/>
        </w:rPr>
        <w:tab/>
        <w:t>2. Установить  налоговые  ставки земельного налога от кадастровой стоимости земельного участка в следующих размерах:</w:t>
      </w:r>
    </w:p>
    <w:p w:rsidR="00226783" w:rsidRDefault="00226783" w:rsidP="00226783">
      <w:pPr>
        <w:ind w:firstLine="708"/>
        <w:jc w:val="both"/>
        <w:rPr>
          <w:sz w:val="28"/>
          <w:szCs w:val="28"/>
        </w:rPr>
      </w:pPr>
      <w:r>
        <w:rPr>
          <w:sz w:val="28"/>
          <w:szCs w:val="28"/>
        </w:rPr>
        <w:t>2.1</w:t>
      </w:r>
      <w:r>
        <w:rPr>
          <w:sz w:val="28"/>
          <w:szCs w:val="28"/>
        </w:rPr>
        <w:tab/>
        <w:t>- 0,</w:t>
      </w:r>
      <w:r w:rsidR="00A45D8B">
        <w:rPr>
          <w:sz w:val="28"/>
          <w:szCs w:val="28"/>
        </w:rPr>
        <w:t xml:space="preserve">15 </w:t>
      </w:r>
      <w:r>
        <w:rPr>
          <w:sz w:val="28"/>
          <w:szCs w:val="28"/>
        </w:rPr>
        <w:t>% в отношении земельных  участков:</w:t>
      </w:r>
    </w:p>
    <w:p w:rsidR="00226783" w:rsidRDefault="00226783" w:rsidP="00226783">
      <w:pPr>
        <w:jc w:val="both"/>
        <w:rPr>
          <w:sz w:val="28"/>
          <w:szCs w:val="28"/>
        </w:rPr>
      </w:pPr>
      <w:r>
        <w:rPr>
          <w:sz w:val="28"/>
          <w:szCs w:val="28"/>
        </w:rPr>
        <w:tab/>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26783" w:rsidRDefault="00226783" w:rsidP="00226783">
      <w:pPr>
        <w:jc w:val="both"/>
        <w:rPr>
          <w:sz w:val="28"/>
          <w:szCs w:val="28"/>
        </w:rPr>
      </w:pPr>
      <w:r>
        <w:rPr>
          <w:sz w:val="28"/>
          <w:szCs w:val="28"/>
        </w:rPr>
        <w:tab/>
        <w:t xml:space="preserve">-   </w:t>
      </w:r>
      <w:proofErr w:type="gramStart"/>
      <w:r>
        <w:rPr>
          <w:sz w:val="28"/>
          <w:szCs w:val="28"/>
        </w:rPr>
        <w:t>занятых</w:t>
      </w:r>
      <w:proofErr w:type="gramEnd"/>
      <w:r>
        <w:rPr>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26783" w:rsidRDefault="00226783" w:rsidP="00226783">
      <w:pPr>
        <w:jc w:val="both"/>
        <w:rPr>
          <w:sz w:val="28"/>
          <w:szCs w:val="28"/>
        </w:rPr>
      </w:pPr>
      <w:r>
        <w:rPr>
          <w:sz w:val="28"/>
          <w:szCs w:val="28"/>
        </w:rPr>
        <w:tab/>
        <w:t xml:space="preserve">- </w:t>
      </w: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226783" w:rsidRDefault="00226783" w:rsidP="00226783">
      <w:pPr>
        <w:jc w:val="both"/>
        <w:rPr>
          <w:sz w:val="28"/>
          <w:szCs w:val="28"/>
        </w:rPr>
      </w:pPr>
      <w:r>
        <w:rPr>
          <w:sz w:val="28"/>
          <w:szCs w:val="28"/>
        </w:rPr>
        <w:tab/>
        <w:t xml:space="preserve"> 2.2.  - 0,5%  в отношении земельных участков, предоставленных для размещения гаражей;</w:t>
      </w:r>
      <w:r>
        <w:rPr>
          <w:sz w:val="28"/>
          <w:szCs w:val="28"/>
        </w:rPr>
        <w:tab/>
      </w:r>
    </w:p>
    <w:p w:rsidR="00226783" w:rsidRDefault="00226783" w:rsidP="00226783">
      <w:pPr>
        <w:jc w:val="both"/>
        <w:rPr>
          <w:sz w:val="28"/>
          <w:szCs w:val="28"/>
        </w:rPr>
      </w:pPr>
      <w:r>
        <w:rPr>
          <w:sz w:val="28"/>
          <w:szCs w:val="28"/>
        </w:rPr>
        <w:tab/>
        <w:t>2.3.</w:t>
      </w:r>
      <w:r>
        <w:rPr>
          <w:sz w:val="28"/>
          <w:szCs w:val="28"/>
        </w:rPr>
        <w:tab/>
        <w:t>- 1,5% в отношении прочих земельных участков.</w:t>
      </w:r>
    </w:p>
    <w:p w:rsidR="00226783" w:rsidRDefault="00226783" w:rsidP="00226783">
      <w:pPr>
        <w:jc w:val="both"/>
        <w:rPr>
          <w:sz w:val="28"/>
          <w:szCs w:val="28"/>
        </w:rPr>
      </w:pPr>
      <w:r>
        <w:rPr>
          <w:sz w:val="28"/>
          <w:szCs w:val="28"/>
        </w:rPr>
        <w:tab/>
        <w:t>3. Установить  порядок и сроки уплаты  земельного налога:</w:t>
      </w:r>
    </w:p>
    <w:p w:rsidR="00226783" w:rsidRDefault="00226783" w:rsidP="00226783">
      <w:pPr>
        <w:jc w:val="both"/>
        <w:rPr>
          <w:sz w:val="28"/>
          <w:szCs w:val="28"/>
        </w:rPr>
      </w:pPr>
      <w:r>
        <w:rPr>
          <w:sz w:val="28"/>
          <w:szCs w:val="28"/>
        </w:rPr>
        <w:tab/>
        <w:t>3.1. По истечении налогового  периода срок  уплаты земельного налога для налогоплательщиков организаций и физических лиц, являющихся  индивидуальными предпринимателями – не  позднее 15 февраля года,  следующего за истекшим налоговым периодом.</w:t>
      </w:r>
    </w:p>
    <w:p w:rsidR="00226783" w:rsidRDefault="00226783" w:rsidP="00226783">
      <w:pPr>
        <w:jc w:val="both"/>
        <w:rPr>
          <w:sz w:val="28"/>
          <w:szCs w:val="28"/>
        </w:rPr>
      </w:pPr>
      <w:r>
        <w:rPr>
          <w:sz w:val="28"/>
          <w:szCs w:val="28"/>
        </w:rPr>
        <w:tab/>
        <w:t xml:space="preserve">3.2. </w:t>
      </w:r>
      <w:proofErr w:type="gramStart"/>
      <w:r>
        <w:rPr>
          <w:sz w:val="28"/>
          <w:szCs w:val="28"/>
        </w:rPr>
        <w:t xml:space="preserve">Для налогоплательщиков – физических лиц, не  являющиеся  индивидуальными предпринимателями, уплачивающих налог на основании </w:t>
      </w:r>
      <w:r>
        <w:rPr>
          <w:sz w:val="28"/>
          <w:szCs w:val="28"/>
        </w:rPr>
        <w:lastRenderedPageBreak/>
        <w:t>налогового  уведомления, не позднее 1 ноября года,  следующего за истекшим налоговым периодом.</w:t>
      </w:r>
      <w:proofErr w:type="gramEnd"/>
    </w:p>
    <w:p w:rsidR="00226783" w:rsidRDefault="00226783" w:rsidP="00226783">
      <w:pPr>
        <w:jc w:val="both"/>
        <w:rPr>
          <w:sz w:val="28"/>
          <w:szCs w:val="28"/>
        </w:rPr>
      </w:pPr>
      <w:r>
        <w:rPr>
          <w:sz w:val="28"/>
          <w:szCs w:val="28"/>
        </w:rPr>
        <w:tab/>
        <w:t>3.3.Налогоплательщики-организации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226783" w:rsidRDefault="00226783" w:rsidP="00226783">
      <w:pPr>
        <w:autoSpaceDE w:val="0"/>
        <w:autoSpaceDN w:val="0"/>
        <w:adjustRightInd w:val="0"/>
        <w:ind w:firstLine="720"/>
        <w:jc w:val="both"/>
        <w:rPr>
          <w:sz w:val="28"/>
          <w:szCs w:val="28"/>
        </w:rPr>
      </w:pPr>
      <w:r>
        <w:rPr>
          <w:sz w:val="28"/>
          <w:szCs w:val="28"/>
        </w:rPr>
        <w:t>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226783" w:rsidRDefault="00226783" w:rsidP="00226783">
      <w:pPr>
        <w:ind w:firstLine="708"/>
        <w:jc w:val="both"/>
        <w:rPr>
          <w:sz w:val="28"/>
          <w:szCs w:val="28"/>
        </w:rPr>
      </w:pPr>
      <w:proofErr w:type="gramStart"/>
      <w:r>
        <w:rPr>
          <w:sz w:val="28"/>
          <w:szCs w:val="28"/>
        </w:rPr>
        <w:t>Налогоплательщики – организации и физические лица, являющиеся индивидуальными предпринимателями, уплачивают суммы платежей по налогу до 15 мая, до 15 августа, до 15 ноября текущего налогового периода, рассчитанные  как одна четвертая  налоговой ставки процентная доля налоговой базы по состоянию на 1 января  года, являющегося  налоговым периодом, в соответствии с п.2 ст. 393 Налогового кодекса Российской Федерации.</w:t>
      </w:r>
      <w:proofErr w:type="gramEnd"/>
    </w:p>
    <w:p w:rsidR="00226783" w:rsidRDefault="00226783" w:rsidP="00226783">
      <w:pPr>
        <w:jc w:val="both"/>
        <w:rPr>
          <w:sz w:val="28"/>
          <w:szCs w:val="28"/>
        </w:rPr>
      </w:pPr>
      <w:r>
        <w:rPr>
          <w:sz w:val="28"/>
          <w:szCs w:val="28"/>
        </w:rPr>
        <w:tab/>
        <w:t>4. Установить  порядок  и сроки предоставления налогоплательщиками документов, подтверждающих право на налоговые льготы и уменьшение налоговой базы:</w:t>
      </w:r>
    </w:p>
    <w:p w:rsidR="00226783" w:rsidRDefault="00226783" w:rsidP="00226783">
      <w:pPr>
        <w:jc w:val="both"/>
        <w:rPr>
          <w:sz w:val="28"/>
          <w:szCs w:val="28"/>
        </w:rPr>
      </w:pPr>
      <w:r>
        <w:rPr>
          <w:sz w:val="28"/>
          <w:szCs w:val="28"/>
        </w:rPr>
        <w:tab/>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не позднее 1 февраля  года следующего за истекшим налоговым периодом.</w:t>
      </w:r>
    </w:p>
    <w:p w:rsidR="00226783" w:rsidRDefault="00226783" w:rsidP="00226783">
      <w:pPr>
        <w:jc w:val="both"/>
        <w:rPr>
          <w:sz w:val="28"/>
          <w:szCs w:val="28"/>
        </w:rPr>
      </w:pPr>
      <w:r>
        <w:rPr>
          <w:sz w:val="28"/>
          <w:szCs w:val="28"/>
        </w:rPr>
        <w:tab/>
        <w:t>5. Предоставить налоговые льготы в форме освобождения от уплаты земельного налога в соответствии со ст. 387 Налогового кодекса Российской  Федерации следующим  категориям налогоплательщиков:</w:t>
      </w:r>
    </w:p>
    <w:p w:rsidR="00226783" w:rsidRDefault="00226783" w:rsidP="00226783">
      <w:pPr>
        <w:ind w:firstLine="540"/>
        <w:jc w:val="both"/>
        <w:rPr>
          <w:sz w:val="28"/>
          <w:szCs w:val="28"/>
        </w:rPr>
      </w:pPr>
      <w:proofErr w:type="gramStart"/>
      <w:r>
        <w:rPr>
          <w:sz w:val="28"/>
          <w:szCs w:val="28"/>
        </w:rPr>
        <w:t>5.1. - на 50 процентов - физическим лицам, имеющие трех и более детей в возрасте до 18 лет или детей, учащихся дневной формы обучения до 23 лет, кроме семей, в которых дети находятся на государственном обеспечении,  за исключением использования земельных участков для предпринимательской деятельности и земельных участков, сданных в аренду (в том числе земельных участков  сельскохозяйственного назначения).</w:t>
      </w:r>
      <w:proofErr w:type="gramEnd"/>
    </w:p>
    <w:p w:rsidR="00226783" w:rsidRDefault="00226783" w:rsidP="002267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 на 100 процентов бюджетные организации, финансируемые за счет средств бюджета муниципального района и бюджета поселения в отношении земельных участков, находящихся под зданиями и сооружениями;</w:t>
      </w:r>
    </w:p>
    <w:p w:rsidR="00226783" w:rsidRDefault="00226783" w:rsidP="002267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5.3.-на 100 процентов органы местного самоуправления, финансируемые за счет бюджета муниципального района и бюджета поселения;</w:t>
      </w:r>
    </w:p>
    <w:p w:rsidR="00226783" w:rsidRDefault="00226783" w:rsidP="002267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на 100 процентов организации, использующие земельные участки для реализации социально значимых функций - земли, отведенные под захоронения на кладбищах.</w:t>
      </w:r>
    </w:p>
    <w:p w:rsidR="00226783" w:rsidRDefault="00226783" w:rsidP="00226783">
      <w:pPr>
        <w:jc w:val="both"/>
        <w:rPr>
          <w:sz w:val="28"/>
          <w:szCs w:val="28"/>
        </w:rPr>
      </w:pPr>
      <w:r>
        <w:rPr>
          <w:sz w:val="28"/>
          <w:szCs w:val="28"/>
        </w:rPr>
        <w:tab/>
        <w:t>5.5.-на 100 процентов  организации – в отношении земельных участков общего пользования, в том числе занятых площадками, площадями, улицами, парками, скверами.</w:t>
      </w:r>
    </w:p>
    <w:p w:rsidR="00226783" w:rsidRDefault="00226783" w:rsidP="00226783">
      <w:pPr>
        <w:jc w:val="both"/>
        <w:rPr>
          <w:sz w:val="28"/>
          <w:szCs w:val="28"/>
        </w:rPr>
      </w:pPr>
      <w:r>
        <w:rPr>
          <w:sz w:val="28"/>
          <w:szCs w:val="28"/>
        </w:rPr>
        <w:lastRenderedPageBreak/>
        <w:tab/>
        <w:t>6. Налогоплательщики – организации и физические лица, являющиеся индивидуальными предпринимателями, не позднее 15 февраля года, следующего за истекшим налоговым периодом, уплачивают сумму налога, определяемую как разница между суммой налога, исчисленной  по ставкам, предусмотренным  пунктом 2 настоящего решения, и суммами, подлежащими к уплате в течение налогового периода авансовых платежей по налогу.</w:t>
      </w:r>
    </w:p>
    <w:p w:rsidR="00226783" w:rsidRDefault="00226783" w:rsidP="00226783">
      <w:pPr>
        <w:jc w:val="both"/>
        <w:rPr>
          <w:sz w:val="28"/>
          <w:szCs w:val="28"/>
        </w:rPr>
      </w:pPr>
      <w:r>
        <w:rPr>
          <w:sz w:val="28"/>
          <w:szCs w:val="28"/>
        </w:rPr>
        <w:tab/>
        <w:t>7. По результатам  проведения Государственной кадастровой оценки  земли, кадастровая стоимость земельных  участков по состоянию на 1 января календарного года подлежит доведению до сведения налогоплательщиков путем обнародования на территории данного муниципального образования  не позднее 1 марта указанного года.</w:t>
      </w:r>
    </w:p>
    <w:p w:rsidR="00226783" w:rsidRDefault="00226783" w:rsidP="00226783">
      <w:pPr>
        <w:jc w:val="both"/>
        <w:rPr>
          <w:sz w:val="28"/>
          <w:szCs w:val="28"/>
        </w:rPr>
      </w:pPr>
      <w:r>
        <w:rPr>
          <w:sz w:val="28"/>
          <w:szCs w:val="28"/>
        </w:rPr>
        <w:tab/>
        <w:t>8. Настоящее решение опубликовать в газете «Призыв» и обнародовать в местах для размещения (обнародования) текстов  муниципальных правовых актов определяющих решением  Совета  депутатов Лысогорского  муниципального образования  Лысогорского  муниципального района Саратовской области.</w:t>
      </w:r>
    </w:p>
    <w:p w:rsidR="00226783" w:rsidRDefault="00226783" w:rsidP="00226783">
      <w:pPr>
        <w:jc w:val="both"/>
        <w:rPr>
          <w:sz w:val="28"/>
          <w:szCs w:val="28"/>
        </w:rPr>
      </w:pPr>
      <w:r>
        <w:rPr>
          <w:sz w:val="28"/>
          <w:szCs w:val="28"/>
        </w:rPr>
        <w:tab/>
        <w:t>9. Настоящее решение вступает в силу  с 1 января 201</w:t>
      </w:r>
      <w:r w:rsidR="00A45D8B">
        <w:rPr>
          <w:sz w:val="28"/>
          <w:szCs w:val="28"/>
        </w:rPr>
        <w:t>5</w:t>
      </w:r>
      <w:r>
        <w:rPr>
          <w:sz w:val="28"/>
          <w:szCs w:val="28"/>
        </w:rPr>
        <w:t xml:space="preserve"> года, но не ранее чем по истечении одного месяца со дня его опубликования.</w:t>
      </w:r>
    </w:p>
    <w:p w:rsidR="00226783" w:rsidRDefault="00226783" w:rsidP="00226783">
      <w:pPr>
        <w:jc w:val="both"/>
        <w:rPr>
          <w:sz w:val="28"/>
          <w:szCs w:val="28"/>
        </w:rPr>
      </w:pPr>
      <w:r>
        <w:rPr>
          <w:sz w:val="28"/>
          <w:szCs w:val="28"/>
        </w:rPr>
        <w:tab/>
        <w:t>10. Решение  Совета депутатов Октябрьского   муниципального образования  Лысогорского  муниципального района Саратовской области от 14.11.2008 года № 2/4  считать утратившим силу.</w:t>
      </w:r>
    </w:p>
    <w:p w:rsidR="00226783" w:rsidRDefault="00226783" w:rsidP="00226783">
      <w:pPr>
        <w:jc w:val="both"/>
        <w:rPr>
          <w:sz w:val="28"/>
          <w:szCs w:val="28"/>
        </w:rPr>
      </w:pPr>
      <w:r>
        <w:rPr>
          <w:sz w:val="28"/>
          <w:szCs w:val="28"/>
        </w:rPr>
        <w:tab/>
        <w:t xml:space="preserve">11. </w:t>
      </w:r>
      <w:proofErr w:type="gramStart"/>
      <w:r>
        <w:rPr>
          <w:sz w:val="28"/>
          <w:szCs w:val="28"/>
        </w:rPr>
        <w:t>Контроль за</w:t>
      </w:r>
      <w:proofErr w:type="gramEnd"/>
      <w:r>
        <w:rPr>
          <w:sz w:val="28"/>
          <w:szCs w:val="28"/>
        </w:rPr>
        <w:t xml:space="preserve"> исполнением настоящего решения возложить на администрацию Октябрьского   муниципального образования  Лысогорского  муниципального района Саратовской области.</w:t>
      </w:r>
    </w:p>
    <w:p w:rsidR="00226783" w:rsidRDefault="00226783" w:rsidP="00226783">
      <w:pPr>
        <w:jc w:val="both"/>
        <w:rPr>
          <w:sz w:val="28"/>
          <w:szCs w:val="28"/>
        </w:rPr>
      </w:pPr>
    </w:p>
    <w:p w:rsidR="00226783" w:rsidRDefault="00226783" w:rsidP="00226783">
      <w:pPr>
        <w:jc w:val="both"/>
        <w:rPr>
          <w:sz w:val="28"/>
          <w:szCs w:val="28"/>
        </w:rPr>
      </w:pPr>
    </w:p>
    <w:p w:rsidR="00226783" w:rsidRDefault="00226783" w:rsidP="00226783">
      <w:pPr>
        <w:jc w:val="both"/>
        <w:rPr>
          <w:sz w:val="28"/>
          <w:szCs w:val="28"/>
        </w:rPr>
      </w:pPr>
    </w:p>
    <w:p w:rsidR="00226783" w:rsidRDefault="00226783" w:rsidP="00226783">
      <w:pPr>
        <w:jc w:val="both"/>
        <w:rPr>
          <w:sz w:val="28"/>
          <w:szCs w:val="28"/>
        </w:rPr>
      </w:pPr>
    </w:p>
    <w:p w:rsidR="00226783" w:rsidRDefault="00226783" w:rsidP="00226783">
      <w:pPr>
        <w:jc w:val="both"/>
        <w:rPr>
          <w:sz w:val="28"/>
          <w:szCs w:val="28"/>
        </w:rPr>
      </w:pPr>
    </w:p>
    <w:p w:rsidR="00226783" w:rsidRDefault="00226783" w:rsidP="00226783">
      <w:pPr>
        <w:jc w:val="both"/>
        <w:rPr>
          <w:sz w:val="28"/>
          <w:szCs w:val="28"/>
        </w:rPr>
      </w:pPr>
    </w:p>
    <w:p w:rsidR="00226783" w:rsidRDefault="00226783" w:rsidP="00226783">
      <w:pPr>
        <w:jc w:val="both"/>
        <w:rPr>
          <w:sz w:val="28"/>
          <w:szCs w:val="28"/>
        </w:rPr>
      </w:pPr>
      <w:r>
        <w:rPr>
          <w:sz w:val="28"/>
          <w:szCs w:val="28"/>
        </w:rPr>
        <w:t xml:space="preserve">Глава </w:t>
      </w:r>
      <w:proofErr w:type="gramStart"/>
      <w:r>
        <w:rPr>
          <w:sz w:val="28"/>
          <w:szCs w:val="28"/>
        </w:rPr>
        <w:t>Октябрьского</w:t>
      </w:r>
      <w:proofErr w:type="gramEnd"/>
      <w:r>
        <w:rPr>
          <w:sz w:val="28"/>
          <w:szCs w:val="28"/>
        </w:rPr>
        <w:t xml:space="preserve">   </w:t>
      </w:r>
    </w:p>
    <w:p w:rsidR="00226783" w:rsidRDefault="00226783" w:rsidP="00226783">
      <w:pPr>
        <w:jc w:val="both"/>
        <w:rPr>
          <w:sz w:val="28"/>
          <w:szCs w:val="28"/>
        </w:rPr>
      </w:pPr>
      <w:r>
        <w:rPr>
          <w:sz w:val="28"/>
          <w:szCs w:val="28"/>
        </w:rPr>
        <w:t xml:space="preserve">муниципального образования                                           </w:t>
      </w:r>
      <w:proofErr w:type="spellStart"/>
      <w:r>
        <w:rPr>
          <w:sz w:val="28"/>
          <w:szCs w:val="28"/>
        </w:rPr>
        <w:t>Е.В.</w:t>
      </w:r>
      <w:r w:rsidR="00A45D8B">
        <w:rPr>
          <w:sz w:val="28"/>
          <w:szCs w:val="28"/>
        </w:rPr>
        <w:t>Сигайло</w:t>
      </w:r>
      <w:proofErr w:type="spellEnd"/>
    </w:p>
    <w:p w:rsidR="00226783" w:rsidRDefault="00226783" w:rsidP="00226783">
      <w:pPr>
        <w:jc w:val="both"/>
        <w:rPr>
          <w:sz w:val="28"/>
          <w:szCs w:val="28"/>
        </w:rPr>
      </w:pPr>
      <w:r>
        <w:rPr>
          <w:sz w:val="28"/>
          <w:szCs w:val="28"/>
        </w:rPr>
        <w:t xml:space="preserve">  </w:t>
      </w:r>
    </w:p>
    <w:p w:rsidR="00226783" w:rsidRDefault="00226783" w:rsidP="00226783">
      <w:pPr>
        <w:jc w:val="both"/>
        <w:rPr>
          <w:sz w:val="28"/>
          <w:szCs w:val="28"/>
        </w:rPr>
      </w:pPr>
      <w:r>
        <w:rPr>
          <w:sz w:val="28"/>
          <w:szCs w:val="28"/>
        </w:rPr>
        <w:tab/>
      </w:r>
    </w:p>
    <w:p w:rsidR="00226783" w:rsidRDefault="00226783" w:rsidP="00226783">
      <w:pPr>
        <w:autoSpaceDE w:val="0"/>
        <w:autoSpaceDN w:val="0"/>
        <w:adjustRightInd w:val="0"/>
        <w:ind w:firstLine="720"/>
        <w:jc w:val="both"/>
        <w:rPr>
          <w:rFonts w:ascii="Arial" w:hAnsi="Arial"/>
        </w:rPr>
      </w:pPr>
    </w:p>
    <w:p w:rsidR="00226783" w:rsidRDefault="00226783" w:rsidP="00226783">
      <w:pPr>
        <w:autoSpaceDE w:val="0"/>
        <w:autoSpaceDN w:val="0"/>
        <w:adjustRightInd w:val="0"/>
        <w:ind w:firstLine="720"/>
        <w:jc w:val="both"/>
        <w:rPr>
          <w:rFonts w:ascii="Arial" w:hAnsi="Arial"/>
        </w:rPr>
      </w:pPr>
    </w:p>
    <w:p w:rsidR="00226783" w:rsidRDefault="00226783" w:rsidP="00226783">
      <w:pPr>
        <w:autoSpaceDE w:val="0"/>
        <w:autoSpaceDN w:val="0"/>
        <w:adjustRightInd w:val="0"/>
        <w:ind w:firstLine="720"/>
        <w:jc w:val="both"/>
        <w:rPr>
          <w:rFonts w:ascii="Arial" w:hAnsi="Arial"/>
        </w:rPr>
      </w:pPr>
    </w:p>
    <w:p w:rsidR="00226783" w:rsidRDefault="00226783" w:rsidP="00226783">
      <w:pPr>
        <w:autoSpaceDE w:val="0"/>
        <w:autoSpaceDN w:val="0"/>
        <w:adjustRightInd w:val="0"/>
        <w:ind w:firstLine="720"/>
        <w:jc w:val="both"/>
        <w:rPr>
          <w:rFonts w:ascii="Arial" w:hAnsi="Arial"/>
        </w:rPr>
      </w:pPr>
    </w:p>
    <w:p w:rsidR="00226783" w:rsidRDefault="00226783" w:rsidP="00226783">
      <w:pPr>
        <w:autoSpaceDE w:val="0"/>
        <w:autoSpaceDN w:val="0"/>
        <w:adjustRightInd w:val="0"/>
        <w:ind w:firstLine="720"/>
        <w:jc w:val="both"/>
        <w:rPr>
          <w:rFonts w:ascii="Arial" w:hAnsi="Arial"/>
        </w:rPr>
      </w:pPr>
    </w:p>
    <w:p w:rsidR="00226783" w:rsidRDefault="00226783" w:rsidP="00226783">
      <w:pPr>
        <w:jc w:val="both"/>
        <w:rPr>
          <w:sz w:val="28"/>
          <w:szCs w:val="28"/>
        </w:rPr>
      </w:pPr>
    </w:p>
    <w:p w:rsidR="006B5EBA" w:rsidRDefault="006B5EBA"/>
    <w:sectPr w:rsidR="006B5EBA" w:rsidSect="0082500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82083"/>
    <w:multiLevelType w:val="hybridMultilevel"/>
    <w:tmpl w:val="43EE71BC"/>
    <w:lvl w:ilvl="0" w:tplc="AF90B6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783"/>
    <w:rsid w:val="00226783"/>
    <w:rsid w:val="004C145A"/>
    <w:rsid w:val="004E00A2"/>
    <w:rsid w:val="00620D4D"/>
    <w:rsid w:val="006B5EBA"/>
    <w:rsid w:val="00717705"/>
    <w:rsid w:val="0078520B"/>
    <w:rsid w:val="00825005"/>
    <w:rsid w:val="008F1FDA"/>
    <w:rsid w:val="00A379CC"/>
    <w:rsid w:val="00A45D8B"/>
    <w:rsid w:val="00AE1CE9"/>
    <w:rsid w:val="00B26F41"/>
    <w:rsid w:val="00D9621A"/>
    <w:rsid w:val="00EF5ED1"/>
    <w:rsid w:val="00F84DD9"/>
    <w:rsid w:val="00F8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2678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26783"/>
    <w:rPr>
      <w:rFonts w:ascii="Cambria" w:eastAsia="Times New Roman" w:hAnsi="Cambria" w:cs="Times New Roman"/>
      <w:b/>
      <w:bCs/>
      <w:kern w:val="28"/>
      <w:sz w:val="32"/>
      <w:szCs w:val="32"/>
      <w:lang w:eastAsia="ru-RU"/>
    </w:rPr>
  </w:style>
  <w:style w:type="paragraph" w:customStyle="1" w:styleId="ConsPlusNormal">
    <w:name w:val="ConsPlusNormal"/>
    <w:rsid w:val="00226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226783"/>
    <w:rPr>
      <w:i/>
      <w:iCs/>
    </w:rPr>
  </w:style>
  <w:style w:type="paragraph" w:styleId="a6">
    <w:name w:val="List Paragraph"/>
    <w:basedOn w:val="a"/>
    <w:uiPriority w:val="34"/>
    <w:qFormat/>
    <w:rsid w:val="00F84DD9"/>
    <w:pPr>
      <w:ind w:left="720"/>
      <w:contextualSpacing/>
    </w:pPr>
  </w:style>
  <w:style w:type="table" w:styleId="a7">
    <w:name w:val="Table Grid"/>
    <w:basedOn w:val="a1"/>
    <w:uiPriority w:val="59"/>
    <w:rsid w:val="00F84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2014-11-06T06:19:00Z</dcterms:created>
  <dcterms:modified xsi:type="dcterms:W3CDTF">2014-11-14T06:02:00Z</dcterms:modified>
</cp:coreProperties>
</file>