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8C" w:rsidRDefault="00FD058C" w:rsidP="00FD058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</w:t>
      </w:r>
    </w:p>
    <w:p w:rsidR="00FD058C" w:rsidRDefault="00FD058C" w:rsidP="00FD058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Октябрьского  муниципального образования </w:t>
      </w:r>
      <w:r w:rsidR="00E61021">
        <w:rPr>
          <w:b/>
          <w:sz w:val="28"/>
          <w:szCs w:val="28"/>
          <w:lang w:val="ru-RU"/>
        </w:rPr>
        <w:t>Лесогорского</w:t>
      </w:r>
      <w:r>
        <w:rPr>
          <w:b/>
          <w:sz w:val="28"/>
          <w:szCs w:val="28"/>
          <w:lang w:val="ru-RU"/>
        </w:rPr>
        <w:t xml:space="preserve"> муниципального района Саратовской области</w:t>
      </w:r>
    </w:p>
    <w:p w:rsidR="00FD058C" w:rsidRDefault="00FD058C" w:rsidP="00FD058C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</w:t>
      </w:r>
    </w:p>
    <w:p w:rsidR="00FD058C" w:rsidRDefault="00FD058C" w:rsidP="00FD058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FD058C" w:rsidRDefault="00FD058C" w:rsidP="00FD058C">
      <w:pPr>
        <w:jc w:val="center"/>
        <w:rPr>
          <w:b/>
          <w:sz w:val="28"/>
          <w:szCs w:val="28"/>
          <w:lang w:val="ru-RU"/>
        </w:rPr>
      </w:pPr>
    </w:p>
    <w:p w:rsidR="00FD058C" w:rsidRDefault="00FD058C" w:rsidP="00FD058C">
      <w:pPr>
        <w:rPr>
          <w:b/>
          <w:sz w:val="28"/>
          <w:szCs w:val="28"/>
          <w:lang w:val="ru-RU"/>
        </w:rPr>
      </w:pPr>
    </w:p>
    <w:p w:rsidR="00FD058C" w:rsidRDefault="00FD058C" w:rsidP="00FD058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 25 ноября 2013 г.                    № 5/19</w:t>
      </w:r>
    </w:p>
    <w:p w:rsidR="00FD058C" w:rsidRDefault="00FD058C" w:rsidP="00FD058C">
      <w:pPr>
        <w:rPr>
          <w:b/>
          <w:sz w:val="28"/>
          <w:szCs w:val="28"/>
          <w:lang w:val="ru-RU"/>
        </w:rPr>
      </w:pPr>
    </w:p>
    <w:p w:rsidR="00FD058C" w:rsidRDefault="00FD058C" w:rsidP="00FD058C">
      <w:pPr>
        <w:rPr>
          <w:b/>
          <w:sz w:val="28"/>
          <w:szCs w:val="28"/>
          <w:lang w:val="ru-RU"/>
        </w:rPr>
      </w:pPr>
    </w:p>
    <w:p w:rsidR="00FD058C" w:rsidRDefault="00FD058C" w:rsidP="00FD058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 в решение Совета                                                           Октябрьского МО  № 40/76 от 22 ноября 2010 года                                              «О налоге на имущество физических лиц».</w:t>
      </w:r>
    </w:p>
    <w:p w:rsidR="00FD058C" w:rsidRDefault="00FD058C" w:rsidP="00FD058C">
      <w:pPr>
        <w:rPr>
          <w:b/>
          <w:sz w:val="28"/>
          <w:szCs w:val="28"/>
          <w:lang w:val="ru-RU"/>
        </w:rPr>
      </w:pPr>
    </w:p>
    <w:p w:rsidR="00FD058C" w:rsidRDefault="00FD058C" w:rsidP="00FD058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47BD1">
        <w:rPr>
          <w:sz w:val="28"/>
          <w:szCs w:val="28"/>
          <w:lang w:val="ru-RU"/>
        </w:rPr>
        <w:t>Руководствуясь  статьёй 3 Закона Российской Федерации от09 декабря 1991 года № 2003-1</w:t>
      </w:r>
      <w:r w:rsidR="00540CF3">
        <w:rPr>
          <w:sz w:val="28"/>
          <w:szCs w:val="28"/>
          <w:lang w:val="ru-RU"/>
        </w:rPr>
        <w:t>»О налогах на имущество физических лиц»,</w:t>
      </w:r>
      <w:r>
        <w:rPr>
          <w:sz w:val="28"/>
          <w:szCs w:val="28"/>
          <w:lang w:val="ru-RU"/>
        </w:rPr>
        <w:t xml:space="preserve"> Федеральным законом  от 06 октября 2003 года № 131 –ФЗ « Об общих принципах организации </w:t>
      </w:r>
      <w:r w:rsidR="006C3AFB">
        <w:rPr>
          <w:sz w:val="28"/>
          <w:szCs w:val="28"/>
          <w:lang w:val="ru-RU"/>
        </w:rPr>
        <w:t xml:space="preserve">местного самоуправления  Российской </w:t>
      </w:r>
      <w:r w:rsidR="00540CF3">
        <w:rPr>
          <w:sz w:val="28"/>
          <w:szCs w:val="28"/>
          <w:lang w:val="ru-RU"/>
        </w:rPr>
        <w:t>Ф</w:t>
      </w:r>
      <w:r w:rsidR="006C3AFB">
        <w:rPr>
          <w:sz w:val="28"/>
          <w:szCs w:val="28"/>
          <w:lang w:val="ru-RU"/>
        </w:rPr>
        <w:t xml:space="preserve">едерации», </w:t>
      </w:r>
      <w:r w:rsidR="00540CF3">
        <w:rPr>
          <w:sz w:val="28"/>
          <w:szCs w:val="28"/>
          <w:lang w:val="ru-RU"/>
        </w:rPr>
        <w:t xml:space="preserve"> </w:t>
      </w:r>
      <w:r w:rsidR="006C3AFB">
        <w:rPr>
          <w:sz w:val="28"/>
          <w:szCs w:val="28"/>
          <w:lang w:val="ru-RU"/>
        </w:rPr>
        <w:t xml:space="preserve">  Совет Октябрьского </w:t>
      </w:r>
      <w:r w:rsidR="00540CF3">
        <w:rPr>
          <w:sz w:val="28"/>
          <w:szCs w:val="28"/>
          <w:lang w:val="ru-RU"/>
        </w:rPr>
        <w:t xml:space="preserve">муниципального образования </w:t>
      </w:r>
      <w:r w:rsidR="006C3AFB">
        <w:rPr>
          <w:sz w:val="28"/>
          <w:szCs w:val="28"/>
          <w:lang w:val="ru-RU"/>
        </w:rPr>
        <w:t xml:space="preserve"> РЕШИЛ:</w:t>
      </w:r>
    </w:p>
    <w:p w:rsidR="006C3AFB" w:rsidRDefault="006C3AFB" w:rsidP="006C3AF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изменения  в </w:t>
      </w:r>
      <w:r w:rsidR="00540C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решени</w:t>
      </w:r>
      <w:r w:rsidR="00540CF3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 Совета </w:t>
      </w:r>
      <w:r w:rsidR="00540C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Октябрьского муниципального образования  от 22 ноября 2010 года № 40/76 « О налоге на имущество физических лиц»</w:t>
      </w:r>
      <w:r w:rsidR="00970FCF">
        <w:rPr>
          <w:sz w:val="28"/>
          <w:szCs w:val="28"/>
          <w:lang w:val="ru-RU"/>
        </w:rPr>
        <w:t xml:space="preserve"> </w:t>
      </w:r>
      <w:r w:rsidR="00540CF3">
        <w:rPr>
          <w:sz w:val="28"/>
          <w:szCs w:val="28"/>
          <w:lang w:val="ru-RU"/>
        </w:rPr>
        <w:t>изложив п.1 в новой редакции:</w:t>
      </w:r>
    </w:p>
    <w:p w:rsidR="00540CF3" w:rsidRDefault="00540CF3" w:rsidP="00540CF3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 Установить и ввести в действие с 1 января 2014 года на территории Октябрьского муниципального образования налог на имущество физических лиц, определив следующие ставки  налога на строения, помещения и сооружения в зависимости от суммарной стоимости объектов налогообложения, умноженный на коэффициент-дефлятор, определяемый в соответствии с частью первой Налогового кодекса  Российской Федерации:</w:t>
      </w:r>
    </w:p>
    <w:tbl>
      <w:tblPr>
        <w:tblStyle w:val="a4"/>
        <w:tblW w:w="0" w:type="auto"/>
        <w:tblInd w:w="720" w:type="dxa"/>
        <w:tblLook w:val="04A0"/>
      </w:tblPr>
      <w:tblGrid>
        <w:gridCol w:w="3330"/>
        <w:gridCol w:w="1285"/>
        <w:gridCol w:w="2118"/>
        <w:gridCol w:w="2118"/>
      </w:tblGrid>
      <w:tr w:rsidR="00540CF3" w:rsidTr="00540CF3">
        <w:trPr>
          <w:trHeight w:val="308"/>
        </w:trPr>
        <w:tc>
          <w:tcPr>
            <w:tcW w:w="3783" w:type="dxa"/>
            <w:vMerge w:val="restart"/>
          </w:tcPr>
          <w:p w:rsidR="00540CF3" w:rsidRPr="00540CF3" w:rsidRDefault="00D65D95" w:rsidP="00540CF3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540CF3" w:rsidRPr="00540CF3">
              <w:rPr>
                <w:lang w:val="ru-RU"/>
              </w:rPr>
              <w:t>уммарная  инвентаризационная стоимость объектов налогообложения</w:t>
            </w:r>
            <w:proofErr w:type="gramStart"/>
            <w:r w:rsidR="00540CF3" w:rsidRPr="00540CF3">
              <w:rPr>
                <w:lang w:val="ru-RU"/>
              </w:rPr>
              <w:t xml:space="preserve"> ,</w:t>
            </w:r>
            <w:proofErr w:type="gramEnd"/>
            <w:r w:rsidR="00540CF3" w:rsidRPr="00540CF3">
              <w:rPr>
                <w:lang w:val="ru-RU"/>
              </w:rPr>
              <w:t>умноженная на коэффициент-дефлятор</w:t>
            </w: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</w:tcPr>
          <w:p w:rsidR="00540CF3" w:rsidRPr="00540CF3" w:rsidRDefault="00540CF3" w:rsidP="00540CF3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Ставка налога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в процентах)</w:t>
            </w:r>
          </w:p>
        </w:tc>
      </w:tr>
      <w:tr w:rsidR="00540CF3" w:rsidTr="00540CF3">
        <w:trPr>
          <w:trHeight w:val="267"/>
        </w:trPr>
        <w:tc>
          <w:tcPr>
            <w:tcW w:w="3783" w:type="dxa"/>
            <w:vMerge/>
          </w:tcPr>
          <w:p w:rsidR="00540CF3" w:rsidRPr="00540CF3" w:rsidRDefault="00540CF3" w:rsidP="00540CF3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CF3" w:rsidRPr="00540CF3" w:rsidRDefault="00D65D95" w:rsidP="00540CF3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Ж</w:t>
            </w:r>
            <w:r w:rsidR="00540CF3">
              <w:rPr>
                <w:lang w:val="ru-RU"/>
              </w:rPr>
              <w:t>илые помещения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CF3" w:rsidRPr="00540CF3" w:rsidRDefault="00D65D95" w:rsidP="00540CF3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540CF3">
              <w:rPr>
                <w:lang w:val="ru-RU"/>
              </w:rPr>
              <w:t>ежилые помещения</w:t>
            </w:r>
            <w:proofErr w:type="gramStart"/>
            <w:r w:rsidR="00540CF3">
              <w:rPr>
                <w:lang w:val="ru-RU"/>
              </w:rPr>
              <w:t xml:space="preserve"> ,</w:t>
            </w:r>
            <w:proofErr w:type="gramEnd"/>
            <w:r w:rsidR="00540CF3">
              <w:rPr>
                <w:lang w:val="ru-RU"/>
              </w:rPr>
              <w:t xml:space="preserve"> строения и сооружения</w:t>
            </w:r>
          </w:p>
        </w:tc>
      </w:tr>
      <w:tr w:rsidR="00D65D95" w:rsidTr="00540CF3">
        <w:trPr>
          <w:trHeight w:val="411"/>
        </w:trPr>
        <w:tc>
          <w:tcPr>
            <w:tcW w:w="3783" w:type="dxa"/>
            <w:vMerge/>
          </w:tcPr>
          <w:p w:rsidR="00540CF3" w:rsidRPr="00540CF3" w:rsidRDefault="00540CF3" w:rsidP="00540CF3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540CF3" w:rsidRDefault="00540CF3" w:rsidP="00540CF3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CF3" w:rsidRPr="00D65D95" w:rsidRDefault="00D65D95" w:rsidP="00540CF3">
            <w:pPr>
              <w:pStyle w:val="a3"/>
              <w:ind w:left="0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 xml:space="preserve">Не используемые  для </w:t>
            </w:r>
            <w:r w:rsidRPr="00D65D95">
              <w:rPr>
                <w:sz w:val="20"/>
                <w:szCs w:val="20"/>
                <w:lang w:val="ru-RU"/>
              </w:rPr>
              <w:t>осуществления  предпринимательской деятельности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</w:tcPr>
          <w:p w:rsidR="00540CF3" w:rsidRDefault="00D65D95" w:rsidP="00540CF3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 xml:space="preserve">Используемые  для </w:t>
            </w:r>
            <w:r w:rsidRPr="00D65D95">
              <w:rPr>
                <w:sz w:val="20"/>
                <w:szCs w:val="20"/>
                <w:lang w:val="ru-RU"/>
              </w:rPr>
              <w:t>осуществления  предпринимательской деятельности</w:t>
            </w:r>
            <w:proofErr w:type="gramEnd"/>
          </w:p>
        </w:tc>
      </w:tr>
      <w:tr w:rsidR="00D65D95" w:rsidTr="00540CF3">
        <w:tc>
          <w:tcPr>
            <w:tcW w:w="3783" w:type="dxa"/>
          </w:tcPr>
          <w:p w:rsidR="00540CF3" w:rsidRPr="00D65D95" w:rsidRDefault="00D65D95" w:rsidP="00540CF3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До 300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 (включит.)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540CF3" w:rsidRPr="00D65D95" w:rsidRDefault="00D65D95" w:rsidP="00D65D95">
            <w:pPr>
              <w:pStyle w:val="a3"/>
              <w:ind w:left="0"/>
              <w:jc w:val="center"/>
              <w:rPr>
                <w:lang w:val="ru-RU"/>
              </w:rPr>
            </w:pPr>
            <w:r w:rsidRPr="00D65D95">
              <w:rPr>
                <w:lang w:val="ru-RU"/>
              </w:rPr>
              <w:t>0,1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540CF3" w:rsidRPr="00D65D95" w:rsidRDefault="00D65D95" w:rsidP="00D65D95">
            <w:pPr>
              <w:pStyle w:val="a3"/>
              <w:ind w:left="0"/>
              <w:jc w:val="center"/>
              <w:rPr>
                <w:lang w:val="ru-RU"/>
              </w:rPr>
            </w:pPr>
            <w:r w:rsidRPr="00D65D95">
              <w:rPr>
                <w:lang w:val="ru-RU"/>
              </w:rPr>
              <w:t>0,1</w:t>
            </w:r>
          </w:p>
        </w:tc>
        <w:tc>
          <w:tcPr>
            <w:tcW w:w="1962" w:type="dxa"/>
            <w:tcBorders>
              <w:left w:val="single" w:sz="4" w:space="0" w:color="auto"/>
            </w:tcBorders>
          </w:tcPr>
          <w:p w:rsidR="00540CF3" w:rsidRPr="00D65D95" w:rsidRDefault="00D65D95" w:rsidP="00D65D95">
            <w:pPr>
              <w:pStyle w:val="a3"/>
              <w:ind w:left="0"/>
              <w:jc w:val="center"/>
              <w:rPr>
                <w:lang w:val="ru-RU"/>
              </w:rPr>
            </w:pPr>
            <w:r w:rsidRPr="00D65D95">
              <w:rPr>
                <w:lang w:val="ru-RU"/>
              </w:rPr>
              <w:t>0,1</w:t>
            </w:r>
          </w:p>
        </w:tc>
      </w:tr>
      <w:tr w:rsidR="00D65D95" w:rsidTr="00540CF3">
        <w:tc>
          <w:tcPr>
            <w:tcW w:w="3783" w:type="dxa"/>
          </w:tcPr>
          <w:p w:rsidR="00540CF3" w:rsidRPr="00D65D95" w:rsidRDefault="00D65D95" w:rsidP="00540CF3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Свыше 300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уб.до 500 тыс.руб. ( включительно)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540CF3" w:rsidRPr="00D65D95" w:rsidRDefault="00D65D95" w:rsidP="00D65D95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540CF3" w:rsidRPr="00D65D95" w:rsidRDefault="00D65D95" w:rsidP="00D65D95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0,3</w:t>
            </w:r>
          </w:p>
        </w:tc>
        <w:tc>
          <w:tcPr>
            <w:tcW w:w="1962" w:type="dxa"/>
            <w:tcBorders>
              <w:left w:val="single" w:sz="4" w:space="0" w:color="auto"/>
            </w:tcBorders>
          </w:tcPr>
          <w:p w:rsidR="00540CF3" w:rsidRPr="00D65D95" w:rsidRDefault="00D65D95" w:rsidP="00D65D95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0,3</w:t>
            </w:r>
          </w:p>
        </w:tc>
      </w:tr>
      <w:tr w:rsidR="00D65D95" w:rsidTr="00540CF3">
        <w:tc>
          <w:tcPr>
            <w:tcW w:w="3783" w:type="dxa"/>
          </w:tcPr>
          <w:p w:rsidR="00540CF3" w:rsidRPr="00D65D95" w:rsidRDefault="00D65D95" w:rsidP="00540CF3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Свыше 500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 xml:space="preserve">уб. до 700 </w:t>
            </w: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 xml:space="preserve"> ( включительно)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540CF3" w:rsidRPr="00D65D95" w:rsidRDefault="00D65D95" w:rsidP="00D65D95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540CF3" w:rsidRPr="00D65D95" w:rsidRDefault="00D65D95" w:rsidP="00D65D95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1962" w:type="dxa"/>
            <w:tcBorders>
              <w:left w:val="single" w:sz="4" w:space="0" w:color="auto"/>
            </w:tcBorders>
          </w:tcPr>
          <w:p w:rsidR="00540CF3" w:rsidRPr="00D65D95" w:rsidRDefault="00D65D95" w:rsidP="00D65D95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</w:tr>
      <w:tr w:rsidR="00D65D95" w:rsidTr="00540CF3">
        <w:tc>
          <w:tcPr>
            <w:tcW w:w="3783" w:type="dxa"/>
          </w:tcPr>
          <w:p w:rsidR="00540CF3" w:rsidRPr="00D65D95" w:rsidRDefault="00D65D95" w:rsidP="00540CF3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Свыше 700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>
              <w:rPr>
                <w:lang w:val="ru-RU"/>
              </w:rPr>
              <w:t xml:space="preserve"> до 2000 </w:t>
            </w: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 xml:space="preserve"> ( включительно)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540CF3" w:rsidRPr="00D65D95" w:rsidRDefault="00D65D95" w:rsidP="00D65D95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540CF3" w:rsidRPr="00D65D95" w:rsidRDefault="00D65D95" w:rsidP="00D65D95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0,6</w:t>
            </w:r>
          </w:p>
        </w:tc>
        <w:tc>
          <w:tcPr>
            <w:tcW w:w="1962" w:type="dxa"/>
            <w:tcBorders>
              <w:left w:val="single" w:sz="4" w:space="0" w:color="auto"/>
            </w:tcBorders>
          </w:tcPr>
          <w:p w:rsidR="00540CF3" w:rsidRPr="00D65D95" w:rsidRDefault="00D65D95" w:rsidP="00D65D95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D65D95" w:rsidTr="00540CF3">
        <w:tc>
          <w:tcPr>
            <w:tcW w:w="3783" w:type="dxa"/>
          </w:tcPr>
          <w:p w:rsidR="00540CF3" w:rsidRPr="00D65D95" w:rsidRDefault="00D65D95" w:rsidP="00540CF3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Свыше 2000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 до 6000 тыс.руб. (включительно)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540CF3" w:rsidRPr="00D65D95" w:rsidRDefault="00D65D95" w:rsidP="00D65D95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0,6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540CF3" w:rsidRPr="00D65D95" w:rsidRDefault="00D65D95" w:rsidP="00D65D95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0,7</w:t>
            </w:r>
          </w:p>
        </w:tc>
        <w:tc>
          <w:tcPr>
            <w:tcW w:w="1962" w:type="dxa"/>
            <w:tcBorders>
              <w:left w:val="single" w:sz="4" w:space="0" w:color="auto"/>
            </w:tcBorders>
          </w:tcPr>
          <w:p w:rsidR="00540CF3" w:rsidRPr="00D65D95" w:rsidRDefault="00D65D95" w:rsidP="00D65D95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D65D95" w:rsidTr="00540CF3">
        <w:tc>
          <w:tcPr>
            <w:tcW w:w="3783" w:type="dxa"/>
          </w:tcPr>
          <w:p w:rsidR="00540CF3" w:rsidRPr="00D65D95" w:rsidRDefault="00D65D95" w:rsidP="00540CF3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Свыше 6000 тыс. руб.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540CF3" w:rsidRPr="00D65D95" w:rsidRDefault="00D65D95" w:rsidP="00D65D95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0,7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540CF3" w:rsidRPr="00D65D95" w:rsidRDefault="00D65D95" w:rsidP="00D65D95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0,8</w:t>
            </w:r>
          </w:p>
        </w:tc>
        <w:tc>
          <w:tcPr>
            <w:tcW w:w="1962" w:type="dxa"/>
            <w:tcBorders>
              <w:left w:val="single" w:sz="4" w:space="0" w:color="auto"/>
            </w:tcBorders>
          </w:tcPr>
          <w:p w:rsidR="00540CF3" w:rsidRPr="00D65D95" w:rsidRDefault="00D65D95" w:rsidP="00D65D95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</w:tbl>
    <w:p w:rsidR="00D65D95" w:rsidRDefault="00D65D95" w:rsidP="00D65D9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D65D95" w:rsidRDefault="00D65D95" w:rsidP="00D65D95">
      <w:pPr>
        <w:rPr>
          <w:sz w:val="28"/>
          <w:szCs w:val="28"/>
          <w:lang w:val="ru-RU"/>
        </w:rPr>
      </w:pPr>
    </w:p>
    <w:p w:rsidR="00D65D95" w:rsidRPr="00D65D95" w:rsidRDefault="00D65D95" w:rsidP="00D65D95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Настоящее решение вступает в силу с 01 января 2014 года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но не ранее чем по истечении одного месяца со дня его официального опубликования.</w:t>
      </w:r>
    </w:p>
    <w:p w:rsidR="00E61021" w:rsidRDefault="00E61021" w:rsidP="006C3AF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</w:t>
      </w:r>
      <w:r w:rsidR="00ED1C50">
        <w:rPr>
          <w:sz w:val="28"/>
          <w:szCs w:val="28"/>
          <w:lang w:val="ru-RU"/>
        </w:rPr>
        <w:t xml:space="preserve"> решения </w:t>
      </w:r>
      <w:r w:rsidR="00D65D95">
        <w:rPr>
          <w:sz w:val="28"/>
          <w:szCs w:val="28"/>
          <w:lang w:val="ru-RU"/>
        </w:rPr>
        <w:t xml:space="preserve">возложить на администрацию  Октябрьского муниципального  образования  </w:t>
      </w:r>
      <w:proofErr w:type="spellStart"/>
      <w:r w:rsidR="00D65D95">
        <w:rPr>
          <w:sz w:val="28"/>
          <w:szCs w:val="28"/>
          <w:lang w:val="ru-RU"/>
        </w:rPr>
        <w:t>Лысогорского</w:t>
      </w:r>
      <w:proofErr w:type="spellEnd"/>
      <w:r w:rsidR="00D65D95">
        <w:rPr>
          <w:sz w:val="28"/>
          <w:szCs w:val="28"/>
          <w:lang w:val="ru-RU"/>
        </w:rPr>
        <w:t xml:space="preserve"> муниципального района Саратовской области</w:t>
      </w:r>
    </w:p>
    <w:p w:rsidR="00ED1C50" w:rsidRDefault="00ED1C50" w:rsidP="00ED1C50">
      <w:pPr>
        <w:rPr>
          <w:sz w:val="28"/>
          <w:szCs w:val="28"/>
          <w:lang w:val="ru-RU"/>
        </w:rPr>
      </w:pPr>
    </w:p>
    <w:p w:rsidR="00ED1C50" w:rsidRDefault="00ED1C50" w:rsidP="00ED1C50">
      <w:pPr>
        <w:rPr>
          <w:sz w:val="28"/>
          <w:szCs w:val="28"/>
          <w:lang w:val="ru-RU"/>
        </w:rPr>
      </w:pPr>
    </w:p>
    <w:p w:rsidR="00ED1C50" w:rsidRDefault="00ED1C50" w:rsidP="00ED1C50">
      <w:pPr>
        <w:rPr>
          <w:sz w:val="28"/>
          <w:szCs w:val="28"/>
          <w:lang w:val="ru-RU"/>
        </w:rPr>
      </w:pPr>
    </w:p>
    <w:p w:rsidR="00ED1C50" w:rsidRDefault="00ED1C50" w:rsidP="00ED1C50">
      <w:pPr>
        <w:rPr>
          <w:sz w:val="28"/>
          <w:szCs w:val="28"/>
          <w:lang w:val="ru-RU"/>
        </w:rPr>
      </w:pPr>
    </w:p>
    <w:p w:rsidR="00ED1C50" w:rsidRDefault="00ED1C50" w:rsidP="00ED1C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gramStart"/>
      <w:r>
        <w:rPr>
          <w:sz w:val="28"/>
          <w:szCs w:val="28"/>
          <w:lang w:val="ru-RU"/>
        </w:rPr>
        <w:t>Октябрьского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ED1C50" w:rsidRPr="00ED1C50" w:rsidRDefault="00ED1C50" w:rsidP="00ED1C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                                                 Е.В.Сигайло</w:t>
      </w:r>
    </w:p>
    <w:p w:rsidR="006B5EBA" w:rsidRPr="00FD058C" w:rsidRDefault="006B5EBA">
      <w:pPr>
        <w:rPr>
          <w:lang w:val="ru-RU"/>
        </w:rPr>
      </w:pPr>
    </w:p>
    <w:sectPr w:rsidR="006B5EBA" w:rsidRPr="00FD058C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34F2B"/>
    <w:multiLevelType w:val="hybridMultilevel"/>
    <w:tmpl w:val="5EEA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D058C"/>
    <w:rsid w:val="00395498"/>
    <w:rsid w:val="00540CF3"/>
    <w:rsid w:val="006B435D"/>
    <w:rsid w:val="006B5EBA"/>
    <w:rsid w:val="006C3AFB"/>
    <w:rsid w:val="00947BD1"/>
    <w:rsid w:val="00970FCF"/>
    <w:rsid w:val="00AB3D88"/>
    <w:rsid w:val="00D65D95"/>
    <w:rsid w:val="00E548AD"/>
    <w:rsid w:val="00E61021"/>
    <w:rsid w:val="00ED1C50"/>
    <w:rsid w:val="00FD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FB"/>
    <w:pPr>
      <w:ind w:left="720"/>
      <w:contextualSpacing/>
    </w:pPr>
  </w:style>
  <w:style w:type="table" w:styleId="a4">
    <w:name w:val="Table Grid"/>
    <w:basedOn w:val="a1"/>
    <w:uiPriority w:val="59"/>
    <w:rsid w:val="00540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2013-11-24T03:17:00Z</cp:lastPrinted>
  <dcterms:created xsi:type="dcterms:W3CDTF">2013-11-19T01:29:00Z</dcterms:created>
  <dcterms:modified xsi:type="dcterms:W3CDTF">2013-11-24T03:19:00Z</dcterms:modified>
</cp:coreProperties>
</file>