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795" w:h="1343" w:hRule="exact" w:wrap="around" w:vAnchor="page" w:hAnchor="page" w:x="2207" w:y="12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АДМИНИСТРАЦИЯ ОКТЯБРЬСКОГО МУНИЦИПАЛЬНОГО ОБРАЗОВАНИЯ ЛЫСОГОРСКОГО МУНИЦИПАЛЬНОГО РАЙОНА САРАТОВСКОЙ ОБЛАСТИ</w:t>
      </w:r>
    </w:p>
    <w:p>
      <w:pPr>
        <w:pStyle w:val="Style3"/>
        <w:framePr w:w="7795" w:h="300" w:hRule="exact" w:wrap="around" w:vAnchor="page" w:hAnchor="page" w:x="2207" w:y="3224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ПОСТАНОВЛЕНИЕ</w:t>
      </w:r>
    </w:p>
    <w:p>
      <w:pPr>
        <w:pStyle w:val="Style3"/>
        <w:framePr w:wrap="around" w:vAnchor="page" w:hAnchor="page" w:x="1309" w:y="4189"/>
        <w:tabs>
          <w:tab w:leader="none" w:pos="487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от 20 декабря 2017 г.</w:t>
        <w:tab/>
        <w:t>№25</w:t>
      </w:r>
    </w:p>
    <w:p>
      <w:pPr>
        <w:pStyle w:val="Style3"/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jc w:val="left"/>
        <w:spacing w:before="0" w:after="439" w:line="317" w:lineRule="exact"/>
        <w:ind w:left="20" w:right="2140" w:firstLine="140"/>
      </w:pPr>
      <w:r>
        <w:rPr>
          <w:lang w:val="ru-RU" w:eastAsia="ru-RU" w:bidi="ru-RU"/>
          <w:w w:val="100"/>
          <w:color w:val="000000"/>
          <w:position w:val="0"/>
        </w:rPr>
        <w:t>Об осуществлении порядка рассмотрения заявлений</w:t>
        <w:br/>
        <w:t>юридических лиц и индивидуальных предпринимателей</w:t>
        <w:br/>
        <w:t>о включении (исключении) нестационарных торговых</w:t>
        <w:br/>
        <w:t>объектов в схему размещения нестационарных</w:t>
        <w:br/>
        <w:t>торговых объектов на территории Октябрьского</w:t>
        <w:br/>
        <w:t>муниципального образования .</w:t>
      </w:r>
    </w:p>
    <w:p>
      <w:pPr>
        <w:pStyle w:val="Style5"/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11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>В соответствии с Федеральным законом от 28 декабря 2009 г. № 381-ФЗ "Об</w:t>
        <w:br/>
        <w:t>основах государственного регулирования торговой деятельности в Российской</w:t>
        <w:br/>
        <w:t>Федерации", приказом министерства экономического развития и инвестиционной</w:t>
        <w:br/>
        <w:t>политики Саратовской области от 18 октября 2016 г. № 2424 "О порядке разработки</w:t>
        <w:br/>
        <w:t>и утверждения схемы нестационарных торговых объектов", в целях упорядочения</w:t>
        <w:br/>
        <w:t>размещения нестационарных торговых объектов на территории Октябрьского</w:t>
        <w:br/>
        <w:t>муниципального образования и руководствуясь Уставом Октябрьского</w:t>
        <w:br/>
        <w:t>муниципального образования администрация Октябрьского муниципального</w:t>
        <w:br/>
        <w:t>образования</w:t>
      </w:r>
    </w:p>
    <w:p>
      <w:pPr>
        <w:pStyle w:val="Style5"/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83" w:line="230" w:lineRule="exact"/>
        <w:ind w:left="20" w:right="0" w:firstLine="540"/>
      </w:pPr>
      <w:r>
        <w:rPr>
          <w:lang w:val="ru-RU" w:eastAsia="ru-RU" w:bidi="ru-RU"/>
          <w:w w:val="100"/>
          <w:color w:val="000000"/>
          <w:position w:val="0"/>
        </w:rPr>
        <w:t>ПОСТАНОВЛЯЕТ:</w:t>
      </w:r>
    </w:p>
    <w:p>
      <w:pPr>
        <w:pStyle w:val="Style5"/>
        <w:numPr>
          <w:ilvl w:val="0"/>
          <w:numId w:val="1"/>
        </w:numPr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64" w:line="298" w:lineRule="exact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Порядок рассмотрения заявлений юридических лиц и</w:t>
        <w:br/>
        <w:t>индивидуальных предпринимателей о включении (исключении) нестационарных</w:t>
        <w:br/>
        <w:t>торговых объектов в схему размещения нестационарных торговых объектов на</w:t>
        <w:br/>
        <w:t>территории Октябрьского муниципального образования согласно приложению к</w:t>
        <w:br/>
        <w:t>настоящему постановлению.</w:t>
      </w:r>
    </w:p>
    <w:p>
      <w:pPr>
        <w:pStyle w:val="Style5"/>
        <w:numPr>
          <w:ilvl w:val="0"/>
          <w:numId w:val="1"/>
        </w:numPr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11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Обнародовать настоящее постановление в установленных местах и</w:t>
        <w:br/>
        <w:t>разместить на официальном сайте администрации Октябрьский муниципального</w:t>
        <w:br/>
        <w:t>образования в сети «Интернет».</w:t>
      </w:r>
    </w:p>
    <w:p>
      <w:pPr>
        <w:pStyle w:val="Style5"/>
        <w:numPr>
          <w:ilvl w:val="0"/>
          <w:numId w:val="1"/>
        </w:numPr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Контроль за исполнением настоящего постановления оставляю за собой.</w:t>
      </w:r>
    </w:p>
    <w:p>
      <w:pPr>
        <w:pStyle w:val="Style5"/>
        <w:framePr w:w="9341" w:h="9013" w:hRule="exact" w:wrap="around" w:vAnchor="page" w:hAnchor="page" w:x="1309" w:y="548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553" w:right="0" w:firstLine="0"/>
      </w:pPr>
      <w:r>
        <w:rPr>
          <w:lang w:val="ru-RU" w:eastAsia="ru-RU" w:bidi="ru-RU"/>
          <w:w w:val="100"/>
          <w:color w:val="000000"/>
          <w:position w:val="0"/>
        </w:rPr>
        <w:t>со дня его обнародования.</w:t>
      </w:r>
    </w:p>
    <w:p>
      <w:pPr>
        <w:pStyle w:val="Style3"/>
        <w:framePr w:wrap="around" w:vAnchor="page" w:hAnchor="page" w:x="1309" w:y="15133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5426" w:right="1780" w:firstLine="540"/>
      </w:pPr>
      <w:r>
        <w:rPr>
          <w:lang w:val="ru-RU" w:eastAsia="ru-RU" w:bidi="ru-RU"/>
          <w:w w:val="100"/>
          <w:color w:val="000000"/>
          <w:position w:val="0"/>
        </w:rPr>
        <w:t>Е.В.Тишина</w:t>
      </w:r>
    </w:p>
    <w:p>
      <w:pPr>
        <w:pStyle w:val="Style7"/>
        <w:framePr w:wrap="around" w:vAnchor="page" w:hAnchor="page" w:x="1775" w:y="1416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4. Настоящее постановлен</w:t>
      </w:r>
    </w:p>
    <w:p>
      <w:pPr>
        <w:pStyle w:val="Style9"/>
        <w:framePr w:w="3178" w:h="720" w:hRule="exact" w:wrap="around" w:vAnchor="page" w:hAnchor="page" w:x="1237" w:y="1469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Глава администрации О</w:t>
      </w:r>
    </w:p>
    <w:p>
      <w:pPr>
        <w:pStyle w:val="Style9"/>
        <w:framePr w:w="3178" w:h="720" w:hRule="exact" w:wrap="around" w:vAnchor="page" w:hAnchor="page" w:x="1237" w:y="14699"/>
        <w:widowControl w:val="0"/>
        <w:keepNext w:val="0"/>
        <w:keepLines w:val="0"/>
        <w:shd w:val="clear" w:color="auto" w:fill="auto"/>
        <w:bidi w:val="0"/>
        <w:spacing w:before="0" w:after="0"/>
        <w:ind w:left="0" w:right="48" w:firstLine="0"/>
      </w:pPr>
      <w:r>
        <w:rPr>
          <w:lang w:val="ru-RU" w:eastAsia="ru-RU" w:bidi="ru-RU"/>
          <w:w w:val="100"/>
          <w:color w:val="000000"/>
          <w:position w:val="0"/>
        </w:rPr>
        <w:t>муниципального образо</w:t>
      </w:r>
    </w:p>
    <w:p>
      <w:pPr>
        <w:pStyle w:val="Style7"/>
        <w:framePr w:wrap="around" w:vAnchor="page" w:hAnchor="page" w:x="5259" w:y="141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лупает в силу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8pt;margin-top:705.45pt;width:117.6pt;height:108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1"/>
        <w:framePr w:wrap="around" w:vAnchor="page" w:hAnchor="page" w:x="9260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</w:t>
      </w:r>
    </w:p>
    <w:p>
      <w:pPr>
        <w:pStyle w:val="Style13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221"/>
        <w:ind w:left="4440" w:right="20" w:firstLine="0"/>
      </w:pPr>
      <w:r>
        <w:rPr>
          <w:lang w:val="ru-RU" w:eastAsia="ru-RU" w:bidi="ru-RU"/>
          <w:w w:val="100"/>
          <w:color w:val="000000"/>
          <w:position w:val="0"/>
        </w:rPr>
        <w:t>к постановлению администрации Октябрьского муниципального образования от 20 декабря 2017 года № 25</w:t>
      </w:r>
    </w:p>
    <w:p>
      <w:pPr>
        <w:pStyle w:val="Style3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Октябрьского муниципального образования 1. Общие положения</w:t>
      </w:r>
    </w:p>
    <w:p>
      <w:pPr>
        <w:pStyle w:val="Style5"/>
        <w:numPr>
          <w:ilvl w:val="0"/>
          <w:numId w:val="3"/>
        </w:numPr>
        <w:framePr w:w="9350" w:h="14318" w:hRule="exact" w:wrap="around" w:vAnchor="page" w:hAnchor="page" w:x="1316" w:y="985"/>
        <w:tabs>
          <w:tab w:leader="none" w:pos="1262" w:val="left"/>
          <w:tab w:leader="none" w:pos="2839" w:val="left"/>
          <w:tab w:leader="none" w:pos="7366" w:val="right"/>
          <w:tab w:leader="none" w:pos="934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Порядок рассмотрения заявлений юридических лиц и индивидуальных предпринимателей о включении (исключении) нестационарных торговых объектов в схему</w:t>
        <w:tab/>
        <w:t>размещения</w:t>
        <w:tab/>
        <w:t>нестационарных торговых</w:t>
        <w:tab/>
        <w:t>объектов</w:t>
        <w:tab/>
        <w:t>на территории</w:t>
      </w:r>
    </w:p>
    <w:p>
      <w:pPr>
        <w:pStyle w:val="Style5"/>
        <w:framePr w:w="9350" w:h="14318" w:hRule="exact" w:wrap="around" w:vAnchor="page" w:hAnchor="page" w:x="1316" w:y="985"/>
        <w:tabs>
          <w:tab w:leader="none" w:pos="1262" w:val="left"/>
          <w:tab w:leader="none" w:pos="2839" w:val="left"/>
          <w:tab w:leader="none" w:pos="7366" w:val="right"/>
          <w:tab w:leader="none" w:pos="934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Октябрьского 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</w:t>
        <w:tab/>
        <w:t>размещения</w:t>
        <w:tab/>
        <w:t>нестационарных торговых</w:t>
        <w:tab/>
        <w:t>объектов</w:t>
        <w:tab/>
        <w:t>на территории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Октябрьского муниципального образования (далее - Схема).</w:t>
      </w:r>
    </w:p>
    <w:p>
      <w:pPr>
        <w:pStyle w:val="Style5"/>
        <w:numPr>
          <w:ilvl w:val="0"/>
          <w:numId w:val="3"/>
        </w:numPr>
        <w:framePr w:w="9350" w:h="14318" w:hRule="exact" w:wrap="around" w:vAnchor="page" w:hAnchor="page" w:x="1316" w:y="985"/>
        <w:tabs>
          <w:tab w:leader="none" w:pos="1262" w:val="left"/>
          <w:tab w:leader="none" w:pos="2839" w:val="left"/>
          <w:tab w:leader="none" w:pos="934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Требования, предусмотренные Порядком, не распространяются на отношения, связанные с размещением нестационарных торговых объектов на ярмарках,</w:t>
        <w:tab/>
        <w:t>а также в</w:t>
        <w:tab/>
        <w:t>местах проведения праздничных и</w:t>
        <w:tab/>
        <w:t>иных массовых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240" w:line="29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мероприятий, имеющих краткосрочный характер.</w:t>
      </w:r>
    </w:p>
    <w:p>
      <w:pPr>
        <w:pStyle w:val="Style3"/>
        <w:numPr>
          <w:ilvl w:val="0"/>
          <w:numId w:val="5"/>
        </w:numPr>
        <w:framePr w:w="9350" w:h="14318" w:hRule="exact" w:wrap="around" w:vAnchor="page" w:hAnchor="page" w:x="1316" w:y="985"/>
        <w:tabs>
          <w:tab w:leader="none" w:pos="17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98" w:lineRule="exact"/>
        <w:ind w:left="760" w:right="780" w:firstLine="700"/>
      </w:pPr>
      <w:r>
        <w:rPr>
          <w:lang w:val="ru-RU" w:eastAsia="ru-RU" w:bidi="ru-RU"/>
          <w:w w:val="100"/>
          <w:color w:val="000000"/>
          <w:position w:val="0"/>
        </w:rPr>
        <w:t>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>
      <w:pPr>
        <w:pStyle w:val="Style5"/>
        <w:numPr>
          <w:ilvl w:val="1"/>
          <w:numId w:val="5"/>
        </w:numPr>
        <w:framePr w:w="9350" w:h="14318" w:hRule="exact" w:wrap="around" w:vAnchor="page" w:hAnchor="page" w:x="1316" w:y="985"/>
        <w:tabs>
          <w:tab w:leader="none" w:pos="1262" w:val="left"/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Для включения (исключения) сведений о нестационарных торговых объектах</w:t>
        <w:tab/>
        <w:t>в Схему (из Схемы), установленных</w:t>
        <w:tab/>
        <w:t>приказом министерства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экономического развития и инвестиционной политики Саратовской области от 18 октября 2016 г. № 2424 "О порядке разработки и утверждения схемы нестационарных торговых объектов" (далее - сведения о нестационарных торговых объектах), юридическое лицо или индивидуальный предприниматель (далее - Заявитель) направляет в администрацию Октябрьского муниципального образования заявление о включении (исключении) в Схему (из Схемы) нестационарного торгового объекта (далее - заявление).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Администрация расположена по адресу: 412865, Саратовская область, Лысогорский район, п. Октябрьский, ул. Почтовая , д. 3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>График работы администрации:</w:t>
      </w:r>
    </w:p>
    <w:p>
      <w:pPr>
        <w:pStyle w:val="Style5"/>
        <w:numPr>
          <w:ilvl w:val="0"/>
          <w:numId w:val="7"/>
        </w:numPr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понедельник - пятница - с 08.00 до 17.00 часов;</w:t>
      </w:r>
    </w:p>
    <w:p>
      <w:pPr>
        <w:pStyle w:val="Style5"/>
        <w:numPr>
          <w:ilvl w:val="0"/>
          <w:numId w:val="7"/>
        </w:numPr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перерыв с 13.00 до 14.00 часов.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>Справочные телефоны администрации: 8 (84551) 3-81-21.</w:t>
      </w:r>
    </w:p>
    <w:p>
      <w:pPr>
        <w:pStyle w:val="Style5"/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>График приема заявлений: ежедневно с 09:00 до 12:00 часов.</w:t>
      </w:r>
    </w:p>
    <w:p>
      <w:pPr>
        <w:pStyle w:val="Style5"/>
        <w:numPr>
          <w:ilvl w:val="1"/>
          <w:numId w:val="5"/>
        </w:numPr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Основаниями для включения (исключения) в Схему (из Схемы) сведений о нестационарном торговом объекте являются:</w:t>
      </w:r>
    </w:p>
    <w:p>
      <w:pPr>
        <w:pStyle w:val="Style5"/>
        <w:numPr>
          <w:ilvl w:val="0"/>
          <w:numId w:val="7"/>
        </w:numPr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истечение установленного в Схеме периода размещения нестационарного торгового объекта;</w:t>
      </w:r>
    </w:p>
    <w:p>
      <w:pPr>
        <w:pStyle w:val="Style5"/>
        <w:numPr>
          <w:ilvl w:val="0"/>
          <w:numId w:val="7"/>
        </w:numPr>
        <w:framePr w:w="9350" w:h="14318" w:hRule="exact" w:wrap="around" w:vAnchor="page" w:hAnchor="page" w:x="1316" w:y="985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изъятие земельного участка, на котором ранее размещался нестационарный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торговый объект, для государственных или муниципальных нужд;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>
      <w:pPr>
        <w:pStyle w:val="Style5"/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Заявитель в своем письменном заявлении в обязательном порядке указывает сведения: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 типе торгового предприятия (торговый павильон, киоск, торговая палатка и иные нестационарные торговые объекты) в соответствии с ГОСТ Р 51303-2013 "Торговля. Термины и определения");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 группе товаров (ассортимент товаров, перечень работ, услуг);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 размере площади места размещения нестационарного торгового объекта;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 периоде функционирования нестационарного торгового объекта;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основание для включения (исключения) сведений о нестационарном торговом объекте в Схему (из Схемы).</w:t>
      </w:r>
    </w:p>
    <w:p>
      <w:pPr>
        <w:pStyle w:val="Style5"/>
        <w:numPr>
          <w:ilvl w:val="1"/>
          <w:numId w:val="5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Одновременно с заявлением подаются следующие документы:</w:t>
      </w:r>
    </w:p>
    <w:p>
      <w:pPr>
        <w:pStyle w:val="Style5"/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1020"/>
      </w:pPr>
      <w:r>
        <w:rPr>
          <w:lang w:val="ru-RU" w:eastAsia="ru-RU" w:bidi="ru-RU"/>
          <w:w w:val="100"/>
          <w:color w:val="000000"/>
          <w:position w:val="0"/>
        </w:rPr>
        <w:t>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>
      <w:pPr>
        <w:pStyle w:val="Style5"/>
        <w:numPr>
          <w:ilvl w:val="0"/>
          <w:numId w:val="7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копия документа, удостоверяющего права (полномочия) представителя, если с заявлением обращается представитель заявителя.</w:t>
      </w:r>
    </w:p>
    <w:p>
      <w:pPr>
        <w:pStyle w:val="Style5"/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случае, если такие документы не были представлены заявителем самостоятельно.</w:t>
      </w:r>
    </w:p>
    <w:p>
      <w:pPr>
        <w:pStyle w:val="Style5"/>
        <w:numPr>
          <w:ilvl w:val="1"/>
          <w:numId w:val="5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Регистрация заявления осуществляется специалистом администрации в день его подачи или поступления по почте. Максимальный срок рассмотрения заявления - 30 рабочих дней со дня регистрации письменного обращения.</w:t>
      </w:r>
    </w:p>
    <w:p>
      <w:pPr>
        <w:pStyle w:val="Style5"/>
        <w:numPr>
          <w:ilvl w:val="1"/>
          <w:numId w:val="5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Администрация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>
      <w:pPr>
        <w:pStyle w:val="Style5"/>
        <w:numPr>
          <w:ilvl w:val="1"/>
          <w:numId w:val="5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По окончании проверки не позднее пяти рабочих дней осуществляется согласование заявления и прилагаемых к нему документов в соответствии с Инструкцией по делопроизводству администрации Октябрьского муниципального образования.</w:t>
      </w:r>
    </w:p>
    <w:p>
      <w:pPr>
        <w:pStyle w:val="Style5"/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>
      <w:pPr>
        <w:pStyle w:val="Style5"/>
        <w:numPr>
          <w:ilvl w:val="1"/>
          <w:numId w:val="5"/>
        </w:numPr>
        <w:framePr w:w="9355" w:h="14379" w:hRule="exact" w:wrap="around" w:vAnchor="page" w:hAnchor="page" w:x="1314" w:y="1022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В соответствии с Правилами включения нестационарных торговых объектов, расположенных на земельных участках, в зданиях, строениях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 сентября 2010 г. </w:t>
      </w:r>
      <w:r>
        <w:rPr>
          <w:lang w:val="en-US" w:eastAsia="en-US" w:bidi="en-US"/>
          <w:w w:val="10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color w:val="000000"/>
          <w:position w:val="0"/>
        </w:rPr>
        <w:t>772,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>
      <w:pPr>
        <w:pStyle w:val="Style5"/>
        <w:numPr>
          <w:ilvl w:val="1"/>
          <w:numId w:val="5"/>
        </w:numPr>
        <w:framePr w:w="9350" w:h="14379" w:hRule="exact" w:wrap="around" w:vAnchor="page" w:hAnchor="page" w:x="1316" w:y="1021"/>
        <w:tabs>
          <w:tab w:leader="none" w:pos="933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Администрация в течение пяти рабочих дней после согласования заявления и прилагаемых к нему документов или поступления от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</w:t>
        <w:tab/>
        <w:t>в согласовании) включения (исключения) сведений о нестационарном торговом объекте в Схему (из Схемы).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>
      <w:pPr>
        <w:pStyle w:val="Style5"/>
        <w:numPr>
          <w:ilvl w:val="1"/>
          <w:numId w:val="5"/>
        </w:numPr>
        <w:framePr w:w="9350" w:h="14379" w:hRule="exact" w:wrap="around" w:vAnchor="page" w:hAnchor="page" w:x="1316" w:y="1021"/>
        <w:tabs>
          <w:tab w:leader="none" w:pos="5333" w:val="center"/>
          <w:tab w:leader="none" w:pos="933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Исчерпывающий перечень</w:t>
        <w:tab/>
        <w:t>оснований</w:t>
        <w:tab/>
        <w:t>для отказа во включении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(исключении) сведений о нестационарном торговом объекте в Схему (из Схемы):</w:t>
      </w:r>
    </w:p>
    <w:p>
      <w:pPr>
        <w:pStyle w:val="Style5"/>
        <w:numPr>
          <w:ilvl w:val="0"/>
          <w:numId w:val="7"/>
        </w:numPr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несоответствие заявления требованиям, установленным пунктом 2.2 Порядка, непредставление требуемых документов и сведений;</w:t>
      </w:r>
    </w:p>
    <w:p>
      <w:pPr>
        <w:pStyle w:val="Style5"/>
        <w:framePr w:w="9350" w:h="14379" w:hRule="exact" w:wrap="around" w:vAnchor="page" w:hAnchor="page" w:x="1316" w:y="1021"/>
        <w:tabs>
          <w:tab w:leader="none" w:pos="5333" w:val="center"/>
          <w:tab w:leader="none" w:pos="933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960" w:right="0" w:firstLine="0"/>
      </w:pPr>
      <w:r>
        <w:rPr>
          <w:lang w:val="ru-RU" w:eastAsia="ru-RU" w:bidi="ru-RU"/>
          <w:w w:val="100"/>
          <w:color w:val="000000"/>
          <w:position w:val="0"/>
        </w:rPr>
        <w:t>отсутствие оснований для</w:t>
        <w:tab/>
        <w:t>включения</w:t>
        <w:tab/>
        <w:t>(исключения) сведений о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нестационарном торговом объекте в Схему (из Схемы), указанных в пункте 2.2 Порядка;</w:t>
      </w:r>
    </w:p>
    <w:p>
      <w:pPr>
        <w:pStyle w:val="Style5"/>
        <w:framePr w:w="9350" w:h="14379" w:hRule="exact" w:wrap="around" w:vAnchor="page" w:hAnchor="page" w:x="1316" w:y="1021"/>
        <w:tabs>
          <w:tab w:leader="none" w:pos="5333" w:val="center"/>
          <w:tab w:leader="none" w:pos="9330" w:val="righ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960" w:right="0" w:firstLine="0"/>
      </w:pPr>
      <w:r>
        <w:rPr>
          <w:lang w:val="ru-RU" w:eastAsia="ru-RU" w:bidi="ru-RU"/>
          <w:w w:val="100"/>
          <w:color w:val="000000"/>
          <w:position w:val="0"/>
        </w:rPr>
        <w:t>отсутствие неиспользуемых</w:t>
        <w:tab/>
        <w:t>земельных</w:t>
        <w:tab/>
        <w:t>участков, находящихся в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>
      <w:pPr>
        <w:pStyle w:val="Style5"/>
        <w:numPr>
          <w:ilvl w:val="0"/>
          <w:numId w:val="7"/>
        </w:numPr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размещение нестационарного торгового объекта предполагается на земельном участке, находящемся в частной собственности;</w:t>
      </w:r>
    </w:p>
    <w:p>
      <w:pPr>
        <w:pStyle w:val="Style5"/>
        <w:numPr>
          <w:ilvl w:val="0"/>
          <w:numId w:val="7"/>
        </w:numPr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>
      <w:pPr>
        <w:pStyle w:val="Style5"/>
        <w:numPr>
          <w:ilvl w:val="0"/>
          <w:numId w:val="7"/>
        </w:numPr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несоответствие нестационарного торгового объекта либо места его предполагаемого размещения требованиям, установленным Правилами благоустройства на территории Октябрьского муниципального образования.</w:t>
      </w:r>
    </w:p>
    <w:p>
      <w:pPr>
        <w:pStyle w:val="Style5"/>
        <w:numPr>
          <w:ilvl w:val="0"/>
          <w:numId w:val="7"/>
        </w:numPr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 xml:space="preserve"> в случае размещения нестационарного торгового объекта по адресному ориентиру, находящемуся: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0" w:firstLine="560"/>
      </w:pPr>
      <w:r>
        <w:rPr>
          <w:lang w:val="ru-RU" w:eastAsia="ru-RU" w:bidi="ru-RU"/>
          <w:w w:val="100"/>
          <w:color w:val="000000"/>
          <w:position w:val="0"/>
        </w:rPr>
        <w:t>а) в охранных зонах коммуникаций;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>
      <w:pPr>
        <w:pStyle w:val="Style5"/>
        <w:framePr w:w="9350" w:h="14379" w:hRule="exact" w:wrap="around" w:vAnchor="page" w:hAnchor="page" w:x="1316" w:y="1021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341" w:h="4823" w:hRule="exact" w:wrap="around" w:vAnchor="page" w:hAnchor="page" w:x="1321" w:y="1027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санаториев бальнеологических лечебниц, пансионатов, если проектируемые объекты не связаны с эксплуатацией природных лечебных средств курортов, в водоохранных зонах и прибрежных защитных полосах;</w:t>
      </w:r>
    </w:p>
    <w:p>
      <w:pPr>
        <w:pStyle w:val="Style5"/>
        <w:framePr w:w="9341" w:h="4823" w:hRule="exact" w:wrap="around" w:vAnchor="page" w:hAnchor="page" w:x="1321" w:y="1027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р)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>
      <w:pPr>
        <w:pStyle w:val="Style5"/>
        <w:framePr w:w="9341" w:h="4823" w:hRule="exact" w:wrap="around" w:vAnchor="page" w:hAnchor="page" w:x="1321" w:y="1027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>
      <w:pPr>
        <w:pStyle w:val="Style5"/>
        <w:numPr>
          <w:ilvl w:val="1"/>
          <w:numId w:val="5"/>
        </w:numPr>
        <w:framePr w:w="9341" w:h="4823" w:hRule="exact" w:wrap="around" w:vAnchor="page" w:hAnchor="page" w:x="1321" w:y="1027"/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администрация в порядке, установленном для разработки и утверждения Схемы, готовит проект муниципального правового акта.</w:t>
      </w:r>
    </w:p>
    <w:p>
      <w:pPr>
        <w:pStyle w:val="Style5"/>
        <w:framePr w:w="9341" w:h="4823" w:hRule="exact" w:wrap="around" w:vAnchor="page" w:hAnchor="page" w:x="1321" w:y="1027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20" w:right="20" w:firstLine="560"/>
      </w:pPr>
      <w:r>
        <w:rPr>
          <w:lang w:val="ru-RU" w:eastAsia="ru-RU" w:bidi="ru-RU"/>
          <w:w w:val="100"/>
          <w:color w:val="000000"/>
          <w:position w:val="0"/>
        </w:rPr>
        <w:t>Изменения в Схему вносятся в порядке, установленном приказом министерства экономического развития и инвестиционной политики Саратовской области от 18 октября 2016 г. № 2424 "О порядке разработки и утверждения схемы нестационарных торговых объектов", не чаще одного раза в квартал.</w:t>
      </w:r>
    </w:p>
    <w:p>
      <w:pPr>
        <w:pStyle w:val="Style3"/>
        <w:framePr w:w="3034" w:h="680" w:hRule="exact" w:wrap="around" w:vAnchor="page" w:hAnchor="page" w:x="1820" w:y="6961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00" w:right="140" w:firstLine="0"/>
      </w:pPr>
      <w:r>
        <w:rPr>
          <w:lang w:val="ru-RU" w:eastAsia="ru-RU" w:bidi="ru-RU"/>
          <w:w w:val="100"/>
          <w:color w:val="000000"/>
          <w:position w:val="0"/>
        </w:rPr>
        <w:t>Глава администрации О</w:t>
      </w:r>
    </w:p>
    <w:p>
      <w:pPr>
        <w:pStyle w:val="Style3"/>
        <w:framePr w:w="3034" w:h="680" w:hRule="exact" w:wrap="around" w:vAnchor="page" w:hAnchor="page" w:x="1820" w:y="6961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00" w:right="140" w:firstLine="0"/>
      </w:pPr>
      <w:r>
        <w:rPr>
          <w:lang w:val="ru-RU" w:eastAsia="ru-RU" w:bidi="ru-RU"/>
          <w:w w:val="100"/>
          <w:color w:val="000000"/>
          <w:position w:val="0"/>
        </w:rPr>
        <w:t>муниципального образов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38.8pt;margin-top:318.35pt;width:118.55pt;height:110.4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3"/>
    </w:rPr>
  </w:style>
  <w:style w:type="character" w:customStyle="1" w:styleId="CharStyle8">
    <w:name w:val="Подпись к картинк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3"/>
    </w:rPr>
  </w:style>
  <w:style w:type="character" w:customStyle="1" w:styleId="CharStyle10">
    <w:name w:val="Подпись к картинке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12">
    <w:name w:val="Колонтитул_"/>
    <w:basedOn w:val="DefaultParagraphFont"/>
    <w:link w:val="Style1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0" w:line="322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420" w:after="60" w:line="293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3"/>
    </w:rPr>
  </w:style>
  <w:style w:type="paragraph" w:customStyle="1" w:styleId="Style7">
    <w:name w:val="Подпись к картинк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3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jc w:val="both"/>
      <w:spacing w:line="326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right"/>
      <w:spacing w:after="240"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